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2" w:name="X586b02c0f7e7b82403d7fb124d596acba30a1ba"/>
    <w:p>
      <w:pPr>
        <w:pStyle w:val="Heading1"/>
        <w:keepNext/>
      </w:pPr>
      <w:r>
        <w:rPr>
          <w:rFonts w:ascii="Times New Roman" w:hAnsi="Times New Roman" w:eastAsia="Times New Roman"/>
        </w:rPr>
        <w:t xml:space="preserve">30. Оферта о продаже доли в праве общей собственности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Юридическая фирма «Зотова и партнеры»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zotowa.ru | образец документа | редакция 18.07.2026</w:t>
      </w:r>
    </w:p>
    <w:p>
      <w:pPr>
        <w:pStyle w:val="BlockText"/>
      </w:pPr>
      <w:r>
        <w:rPr>
          <w:rFonts w:ascii="Times New Roman" w:hAnsi="Times New Roman" w:eastAsia="Times New Roman"/>
        </w:rPr>
        <w:t xml:space="preserve">Важно: это модельный образец с вымышленными обстоятельствами. Перед использованием необходимо заменить сведения о сторонах и объекте, проверить подсудность, сроки, обязательную форму, государственную пошлину и актуальную редакцию законодательства.</w:t>
      </w:r>
    </w:p>
    <w:bookmarkStart w:id="20" w:name="когда-применяетс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Когда применяется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Направляется до суда, в орган регистрации, контрагенту или иному адресату для фиксации фактов, требований и срока исполнения. Способ направления должен подтверждать дату вручения и содержание отправления.</w:t>
      </w:r>
    </w:p>
    <w:bookmarkEnd w:id="20"/>
    <w:bookmarkStart w:id="21" w:name="модельная-ситуац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Модельная ситуация</w:t>
      </w:r>
    </w:p>
    <w:p>
      <w:pPr>
        <w:pStyle w:val="FirstParagraph"/>
      </w:pPr>
      <w:r>
        <w:rPr>
          <w:rFonts w:ascii="Times New Roman" w:hAnsi="Times New Roman" w:eastAsia="Times New Roman"/>
          <w:b/>
          <w:bCs/>
        </w:rPr>
        <w:t xml:space="preserve">Участники: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Покупатель - Смирнов Дмитрий Олегович; продавец доли - Кузнецов Павел Игоревич; сособственник - Кузнецова Елена Павловна.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  <w:b/>
          <w:bCs/>
        </w:rPr>
        <w:t xml:space="preserve">Объект: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1/2 доли в праве собственности на квартиру, кадастровый номер 77:05:0008004:6231.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Сособственнику предлагается приобрести долю за 8 400 000 руб. на тех же условиях, что и третьему лицу. Уведомление содержит цену, порядок расчета, срок и место сделки. Доказательства доставки сохраняются для нотариуса и возможного судебного спора.</w:t>
      </w:r>
    </w:p>
    <w:bookmarkEnd w:id="21"/>
    <w:bookmarkStart w:id="22" w:name="текст-документа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Текст документа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Кому: [ФИО / наименование адресата]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Адрес: [адрес]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От: [ФИО / наименование заявителя]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Адрес, телефон, e-mail: [сведения]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Исх. №: [номер] от [дата]</w:t>
      </w:r>
    </w:p>
    <w:bookmarkEnd w:id="22"/>
    <w:bookmarkStart w:id="26" w:name="X48ffa136b2bd6a52a08f2ecf6c79a773d007585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ОФЕРТА О ПРОДАЖЕ ДОЛИ В ПРАВЕ ОБЩЕЙ СОБСТВЕННОСТИ</w:t>
      </w:r>
    </w:p>
    <w:bookmarkStart w:id="23" w:name="обстоятельства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Обстоятельства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Сособственнику предлагается приобрести долю за 8 400 000 руб. на тех же условиях, что и третьему лицу. Уведомление содержит цену, порядок расчета, срок и место сделки. Доказательства доставки сохраняются для нотариуса и возможного судебного спора.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Заявитель действует добросовестно и предоставляет адресату возможность добровольно устранить нарушение. Документ не содержит отказа от иных прав и не признает обстоятельства, которые оспариваются. Все суммы рассчитаны отдельно, а приложения позволяют проверить каждое утверждение.</w:t>
      </w:r>
    </w:p>
    <w:bookmarkEnd w:id="23"/>
    <w:bookmarkStart w:id="24" w:name="правовое-обоснование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Правовое обоснование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158-165, 309, 310, 431.2, 450, 450.1 и 453 ГК РФ.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статьи 549-558 ГК РФ о продаже недвижимости.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Федеральный закон № 218-ФЗ.</w:t>
      </w:r>
    </w:p>
    <w:p>
      <w:pPr>
        <w:pStyle w:val="Compact"/>
        <w:numPr>
          <w:ilvl w:val="0"/>
          <w:numId w:val="1001"/>
        </w:numPr>
      </w:pPr>
      <w:r>
        <w:rPr>
          <w:rFonts w:ascii="Times New Roman" w:hAnsi="Times New Roman" w:eastAsia="Times New Roman"/>
        </w:rPr>
        <w:t xml:space="preserve">статья 250 ГК РФ.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Применение названных норм зависит от фактических обстоятельств, статуса сторон, даты возникновения отношений и содержания документов. Перед отправкой необходимо проверить специальные правила, ограничения и обязательные формы, действующие на соответствующую дату.</w:t>
      </w:r>
    </w:p>
    <w:bookmarkEnd w:id="24"/>
    <w:bookmarkStart w:id="25" w:name="требования-позиция-заявителя"/>
    <w:p>
      <w:pPr>
        <w:pStyle w:val="Heading3"/>
        <w:keepNext/>
      </w:pPr>
      <w:r>
        <w:rPr>
          <w:rFonts w:ascii="Times New Roman" w:hAnsi="Times New Roman" w:eastAsia="Times New Roman"/>
        </w:rPr>
        <w:t xml:space="preserve">Требования / позиция заявителя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Исполнить изложенное требование в срок [количество] рабочих дней с даты получения документа.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Предоставить письменный мотивированный ответ с подтверждающими документами.</w:t>
      </w:r>
    </w:p>
    <w:p>
      <w:pPr>
        <w:pStyle w:val="Compact"/>
        <w:numPr>
          <w:ilvl w:val="0"/>
          <w:numId w:val="1002"/>
        </w:numPr>
      </w:pPr>
      <w:r>
        <w:rPr>
          <w:rFonts w:ascii="Times New Roman" w:hAnsi="Times New Roman" w:eastAsia="Times New Roman"/>
        </w:rPr>
        <w:t xml:space="preserve">При неисполнении заявитель оставляет за собой право обратиться в суд или уполномоченный орган и потребовать возмещения расходов.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В случае несогласия просим представить мотивированный ответ по каждому пункту, приложить документы и предложить дату переговоров или совершения необходимого действия. Молчание адресата будет оцениваться вместе с иными доказательствами и не означает автоматического признания требования.</w:t>
      </w:r>
    </w:p>
    <w:bookmarkEnd w:id="25"/>
    <w:bookmarkEnd w:id="26"/>
    <w:bookmarkStart w:id="27" w:name="X4d542380d78cb2a01471ebb0f5a0c1b6831dc04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Доказательства и связь с обстоятельствами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Документы следует расположить в хронологическом порядке и пронумеровать. В тексте рекомендуется указывать номер приложения рядом с соответствующим фактом. Для электронных доказательств сохраняются исходные файлы, заголовки писем, сведения об отправителе и доставке, а для переписки в мессенджере - данные аккаунта, дата и способ получения.</w:t>
      </w:r>
    </w:p>
    <w:p>
      <w:pPr>
        <w:pStyle w:val="BodyText"/>
      </w:pPr>
      <w:r>
        <w:rPr>
          <w:rFonts w:ascii="Times New Roman" w:hAnsi="Times New Roman" w:eastAsia="Times New Roman"/>
        </w:rPr>
        <w:t xml:space="preserve">Если подлинность документа оспаривается, необходимо представить оригинал либо объяснить его местонахождение, заявить об истребовании и при необходимости поставить вопрос об экспертизе. Отчет оценщика или заключение специалиста не заменяют судебную экспертизу, но могут обосновывать требование, цену и необходимость исследования.</w:t>
      </w:r>
    </w:p>
    <w:bookmarkEnd w:id="27"/>
    <w:bookmarkStart w:id="28" w:name="приложения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Приложения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документ, подтверждающий полномочия подписанта или представителя.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актуальная выписка ЕГРН и документ-основание права.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документы, подтверждающие изложенные факты и расчеты.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доказательства направления документа и его вручения адресату.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проект основного или предварительного договора.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документы об оплате аванса или задатка.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нотариальные согласия и уведомления сособственников, если применимо.</w:t>
      </w:r>
    </w:p>
    <w:p>
      <w:pPr>
        <w:pStyle w:val="Compact"/>
        <w:numPr>
          <w:ilvl w:val="0"/>
          <w:numId w:val="1003"/>
        </w:numPr>
      </w:pPr>
      <w:r>
        <w:rPr>
          <w:rFonts w:ascii="Times New Roman" w:hAnsi="Times New Roman" w:eastAsia="Times New Roman"/>
        </w:rPr>
        <w:t xml:space="preserve">акт осмотра и перечень имущества, передаваемого с объектом.</w:t>
      </w:r>
    </w:p>
    <w:bookmarkEnd w:id="28"/>
    <w:bookmarkStart w:id="29" w:name="что-заменить-перед-использованием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Что заменить перед использованием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Наименование адресата, суда и состав участников.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ФИО, идентификаторы, адреса, банковские и корпоративные реквизиты.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Точное описание объекта по актуальной выписке ЕГРН.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Даты, номера договоров, суммы, периоды и формулы расчетов.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Фактическую хронологию и ссылки на приложения.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Правовые нормы и судебную практику, актуальные на дату использования.</w:t>
      </w:r>
    </w:p>
    <w:p>
      <w:pPr>
        <w:pStyle w:val="Compact"/>
        <w:numPr>
          <w:ilvl w:val="0"/>
          <w:numId w:val="1004"/>
        </w:numPr>
      </w:pPr>
      <w:r>
        <w:rPr>
          <w:rFonts w:ascii="Times New Roman" w:hAnsi="Times New Roman" w:eastAsia="Times New Roman"/>
        </w:rPr>
        <w:t xml:space="preserve">Просительную часть, чтобы она точно соответствовала выбранному способу защиты.</w:t>
      </w:r>
    </w:p>
    <w:bookmarkEnd w:id="29"/>
    <w:bookmarkStart w:id="30" w:name="процессуальные-и-договорные-риски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Процессуальные и договорные риски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Требование должно быть конкретным, исполнимым и содержать разумный срок.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Не следует включать признания, которые могут ухудшить судебную позицию, либо угрожать последствиями, не предусмотренными законом.</w:t>
      </w:r>
    </w:p>
    <w:p>
      <w:pPr>
        <w:pStyle w:val="Compact"/>
        <w:numPr>
          <w:ilvl w:val="0"/>
          <w:numId w:val="1005"/>
        </w:numPr>
      </w:pPr>
      <w:r>
        <w:rPr>
          <w:rFonts w:ascii="Times New Roman" w:hAnsi="Times New Roman" w:eastAsia="Times New Roman"/>
        </w:rPr>
        <w:t xml:space="preserve">Копии документов направляются с описью или иным подтверждением состава отправления.</w:t>
      </w:r>
    </w:p>
    <w:bookmarkEnd w:id="30"/>
    <w:bookmarkStart w:id="31" w:name="подпись"/>
    <w:p>
      <w:pPr>
        <w:pStyle w:val="Heading2"/>
        <w:keepNext/>
      </w:pPr>
      <w:r>
        <w:rPr>
          <w:rFonts w:ascii="Times New Roman" w:hAnsi="Times New Roman" w:eastAsia="Times New Roman"/>
        </w:rPr>
        <w:t xml:space="preserve">Подпись</w:t>
      </w:r>
    </w:p>
    <w:p>
      <w:pPr>
        <w:pStyle w:val="FirstParagraph"/>
      </w:pPr>
      <w:r>
        <w:rPr>
          <w:rFonts w:ascii="Times New Roman" w:hAnsi="Times New Roman" w:eastAsia="Times New Roman"/>
        </w:rPr>
        <w:t xml:space="preserve">«</w:t>
      </w:r>
      <w:r>
        <w:rPr>
          <w:rFonts w:ascii="Times New Roman" w:hAnsi="Times New Roman" w:eastAsia="Times New Roman"/>
          <w:b/>
          <w:bCs/>
          <w:i/>
          <w:iCs/>
        </w:rPr>
        <w:t xml:space="preserve">»</w:t>
      </w:r>
      <w:r>
        <w:rPr>
          <w:rFonts w:ascii="Times New Roman" w:hAnsi="Times New Roman" w:eastAsia="Times New Roman"/>
          <w:b/>
          <w:bCs/>
          <w:i/>
          <w:iCs/>
        </w:rPr>
        <w:t xml:space="preserve"> </w:t>
      </w:r>
      <w:r>
        <w:rPr>
          <w:rFonts w:ascii="Times New Roman" w:hAnsi="Times New Roman" w:eastAsia="Times New Roman"/>
        </w:rPr>
        <w:t xml:space="preserve">_______ 20__ года</w:t>
      </w:r>
      <w:r>
        <w:rPr>
          <w:rFonts w:ascii="Times New Roman" w:hAnsi="Times New Roman" w:eastAsia="Times New Roman"/>
        </w:rPr>
        <w:t xml:space="preserve"> </w:t>
      </w:r>
      <w:r>
        <w:rPr>
          <w:rFonts w:ascii="Times New Roman" w:hAnsi="Times New Roman" w:eastAsia="Times New Roman"/>
        </w:rPr>
        <w:t xml:space="preserve">[ФИО / должность] __________________ /</w:t>
      </w:r>
      <w:r>
        <w:rPr>
          <w:rFonts w:ascii="Times New Roman" w:hAnsi="Times New Roman" w:eastAsia="Times New Roman"/>
        </w:rPr>
        <w:t xml:space="preserve"> </w:t>
      </w:r>
      <w:hyperlink w:anchor="подпись">
        <w:r>
          <w:rPr>
            <w:rStyle w:val="Hyperlink"/>
          </w:rPr>
          <w:t xml:space="preserve">подпись</w:t>
        </w:r>
      </w:hyperlink>
    </w:p>
    <w:p>
      <w:pPr>
        <w:spacing w:line="276" w:lineRule="auto" w:after="120"/>
      </w:pPr>
      <w:r>
        <w:rPr>
          <w:rFonts w:ascii="Times New Roman" w:hAnsi="Times New Roman" w:eastAsia="Times New Roman"/>
        </w:rPr>
        <w:pict>
          <v:rect style="width:0;height:1.5pt" o:hralign="center" o:hrstd="t" o:hr="t"/>
        </w:pict>
      </w:r>
    </w:p>
    <w:p>
      <w:pPr>
        <w:pStyle w:val="FirstParagraph"/>
      </w:pPr>
      <w:r>
        <w:rPr>
          <w:rFonts w:ascii="Times New Roman" w:hAnsi="Times New Roman" w:eastAsia="Times New Roman"/>
          <w:i/>
          <w:iCs/>
        </w:rPr>
        <w:t xml:space="preserve">Подготовлено для процессуальной библиотеки Юридическая фирма «Зотова и партнеры». Образец носит информационный характер и требует индивидуальной юридической адаптации.</w:t>
      </w:r>
    </w:p>
    <w:bookmarkEnd w:id="31"/>
    <w:bookmarkEnd w:id="32"/>
    <w:sectPr>
      <w:footerReference r:id="rId9" w:type="default"/>
      <w:pgSz w:h="16838" w:w="11906"/>
      <w:pgMar w:bottom="1134" w:left="1247" w:right="1020" w:top="1134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/>
        <w:color w:val="646464"/>
        <w:sz w:val="16"/>
      </w:rPr>
      <w:t>Юридическая фирма «Зотова и партнеры» | zotowa.ru</w:t>
    </w:r>
  </w:p>
  <w:p>
    <w:pPr>
      <w:jc w:val="right"/>
    </w:pPr>
    <w:r>
      <w:rPr>
        <w:rFonts w:ascii="Times New Roman" w:hAnsi="Times New Roman"/>
        <w:sz w:val="18"/>
      </w:rPr>
      <w:t xml:space="preserve">Страница </w:t>
      <w:fldChar w:fldCharType="begin"/>
      <w:instrText xml:space="preserve"> PAGE </w:instrTex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  <w:pPr>
      <w:spacing w:after="120" w:line="276" w:lineRule="auto"/>
    </w:pPr>
    <w:rPr>
      <w:rFonts w:ascii="Times New Roman" w:eastAsia="Times New Roman" w:hAnsi="Times New Roman"/>
      <w:sz w:val="22"/>
    </w:rPr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100" w:before="0"/>
      <w:jc w:val="center"/>
    </w:pPr>
    <w:rPr>
      <w:rFonts w:ascii="Times New Roman" w:asciiTheme="majorHAnsi" w:cstheme="majorBidi" w:eastAsia="Times New Roman" w:eastAsiaTheme="majorEastAsia" w:hAnsi="Times New Roman" w:hAnsiTheme="majorHAnsi"/>
      <w:b/>
      <w:bCs/>
      <w:color w:val="1F4E79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100" w:before="0"/>
      <w:jc w:val="center"/>
    </w:pPr>
    <w:rPr>
      <w:rFonts w:ascii="Times New Roman" w:eastAsia="Times New Roman" w:hAnsi="Times New Roman"/>
      <w:b w:val="0"/>
      <w:color w:val="666666"/>
      <w:sz w:val="22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20" w:before="120"/>
      <w:ind w:firstLine="0" w:left="454" w:right="227"/>
    </w:pPr>
    <w:rPr>
      <w:rFonts w:ascii="Times New Roman" w:eastAsia="Times New Roman" w:hAnsi="Times New Roman"/>
      <w:i w:val="0"/>
      <w:color w:val="444444"/>
      <w:sz w:val="20"/>
    </w:r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openxmlformats.org/officeDocument/2006/relationships/footnotes" Target="footnotes.xml"/><Relationship Id="rId8" Type="http://schemas.openxmlformats.org/officeDocument/2006/relationships/comments" Target="commen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Юридическая фирма «Зотова и партнеры»</dc:creator>
  <cp:keywords/>
  <dcterms:created xsi:type="dcterms:W3CDTF">2026-07-18T09:18:36Z</dcterms:created>
  <dcterms:modified xsi:type="dcterms:W3CDTF">2026-07-18T09:18:36Z</dcterms:modified>
  <dc:description>Образец для процессуальной библиотеки zotowa.ru. Требует адаптации.</dc:descript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