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61c40365b8e84c5a8a28a1b1e9bbba574c3863"/>
    <w:p>
      <w:pPr>
        <w:pStyle w:val="Heading1"/>
        <w:keepNext/>
      </w:pPr>
      <w:r>
        <w:rPr>
          <w:rFonts w:ascii="Times New Roman" w:hAnsi="Times New Roman" w:eastAsia="Times New Roman"/>
        </w:rPr>
        <w:t xml:space="preserve">167. Исковое заявление об исправлении реестровой ошибки в описании границ</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Координаты границы в ЕГРН не соответствуют фактическому ограждению и архивному межевому плану. К заявлению прилагаются заключение кадастрового инженера, новый межевой план и документы о согласовании с правообладателем смежного участка.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785af7d75f6cdf0c60c503d8689478128bbbcdf"/>
    <w:p>
      <w:pPr>
        <w:pStyle w:val="Heading2"/>
        <w:keepNext/>
      </w:pPr>
      <w:r>
        <w:rPr>
          <w:rFonts w:ascii="Times New Roman" w:hAnsi="Times New Roman" w:eastAsia="Times New Roman"/>
        </w:rPr>
        <w:t xml:space="preserve">ИСКОВОЕ ЗАЯВЛЕНИЕ ОБ ИСПРАВЛЕНИИ РЕЕСТРОВОЙ ОШИБКИ В ОПИСАНИИ ГРАНИЦ</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Координаты границы в ЕГРН не соответствуют фактическому ограждению и архивному межевому плану. К заявлению прилагаются заключение кадастрового инженера, новый межевой план и документы о согласовании с правообладателем смежного участка.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11.2-11.10 ЗК РФ и статья 61 Федерального закона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Установить местоположение границ по координатам, указанным в межевом плане и заключении кадастрового инженера.</w:t>
      </w:r>
    </w:p>
    <w:p>
      <w:pPr>
        <w:pStyle w:val="Compact"/>
        <w:numPr>
          <w:ilvl w:val="0"/>
          <w:numId w:val="1002"/>
        </w:numPr>
      </w:pPr>
      <w:r>
        <w:rPr>
          <w:rFonts w:ascii="Times New Roman" w:hAnsi="Times New Roman" w:eastAsia="Times New Roman"/>
        </w:rPr>
        <w:t xml:space="preserve">Исправить соответствующие сведения ЕГРН без необоснованного изменения площади смежных участков.</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межевой план и заключение кадастрового инженера.</w:t>
      </w:r>
    </w:p>
    <w:p>
      <w:pPr>
        <w:pStyle w:val="Compact"/>
        <w:numPr>
          <w:ilvl w:val="0"/>
          <w:numId w:val="1003"/>
        </w:numPr>
      </w:pPr>
      <w:r>
        <w:rPr>
          <w:rFonts w:ascii="Times New Roman" w:hAnsi="Times New Roman" w:eastAsia="Times New Roman"/>
        </w:rPr>
        <w:t xml:space="preserve">акт согласования местоположения границ.</w:t>
      </w:r>
    </w:p>
    <w:p>
      <w:pPr>
        <w:pStyle w:val="Compact"/>
        <w:numPr>
          <w:ilvl w:val="0"/>
          <w:numId w:val="1003"/>
        </w:numPr>
      </w:pPr>
      <w:r>
        <w:rPr>
          <w:rFonts w:ascii="Times New Roman" w:hAnsi="Times New Roman" w:eastAsia="Times New Roman"/>
        </w:rPr>
        <w:t xml:space="preserve">архивные планы, правоустанавливающие и землеустроительные документы.</w:t>
      </w:r>
    </w:p>
    <w:p>
      <w:pPr>
        <w:pStyle w:val="Compact"/>
        <w:numPr>
          <w:ilvl w:val="0"/>
          <w:numId w:val="1003"/>
        </w:numPr>
      </w:pPr>
      <w:r>
        <w:rPr>
          <w:rFonts w:ascii="Times New Roman" w:hAnsi="Times New Roman" w:eastAsia="Times New Roman"/>
        </w:rPr>
        <w:t xml:space="preserve">фотографии ограждений и результаты геодезических измерений.</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2026-07-18T09:18:52Z</dcterms:created>
  <dcterms:modified xsi:type="dcterms:W3CDTF">2026-07-18T09:18:52Z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