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636d2af6292812abb9a3cb2bfc45b7785af042"/>
    <w:p>
      <w:pPr>
        <w:pStyle w:val="Heading1"/>
        <w:keepNext/>
      </w:pPr>
      <w:r>
        <w:rPr>
          <w:rFonts w:ascii="Times New Roman" w:hAnsi="Times New Roman" w:eastAsia="Times New Roman"/>
        </w:rPr>
        <w:t xml:space="preserve">161. Исковое заявление об обязании снести самовольную постройку</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Собственник - Захаров Николай Олегович; административный орган - Администрация городского округа Балашиха; сосед - Федорова Светлана Ильинична.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w:t>
      </w:r>
    </w:p>
    <w:p>
      <w:pPr>
        <w:pStyle w:val="BodyText"/>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a3a229f71374d893b5183c1fd4067b237e0911b"/>
    <w:p>
      <w:pPr>
        <w:pStyle w:val="Heading2"/>
        <w:keepNext/>
      </w:pPr>
      <w:r>
        <w:rPr>
          <w:rFonts w:ascii="Times New Roman" w:hAnsi="Times New Roman" w:eastAsia="Times New Roman"/>
        </w:rPr>
        <w:t xml:space="preserve">ИСКОВОЕ ЗАЯВЛЕНИЕ ОБ ОБЯЗАНИИ СНЕСТИ САМОВОЛЬНУЮ ПОСТРОЙКУ</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статья 222 ГК РФ.</w:t>
      </w:r>
    </w:p>
    <w:p>
      <w:pPr>
        <w:pStyle w:val="Compact"/>
        <w:numPr>
          <w:ilvl w:val="0"/>
          <w:numId w:val="1001"/>
        </w:numPr>
      </w:pPr>
      <w:r>
        <w:rPr>
          <w:rFonts w:ascii="Times New Roman" w:hAnsi="Times New Roman" w:eastAsia="Times New Roman"/>
        </w:rPr>
        <w:t xml:space="preserve">Градостроительный кодекс РФ и правила землепользования и застройки.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Обязать ответчика совершить конкретное действие, указанное в иске, в срок [срок] после вступления решения в законную силу.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на участок.</w:t>
      </w:r>
    </w:p>
    <w:p>
      <w:pPr>
        <w:pStyle w:val="Compact"/>
        <w:numPr>
          <w:ilvl w:val="0"/>
          <w:numId w:val="1003"/>
        </w:numPr>
      </w:pPr>
      <w:r>
        <w:rPr>
          <w:rFonts w:ascii="Times New Roman" w:hAnsi="Times New Roman" w:eastAsia="Times New Roman"/>
        </w:rPr>
        <w:t xml:space="preserve">ГПЗУ, уведомления и ответы органа власти.</w:t>
      </w:r>
    </w:p>
    <w:p>
      <w:pPr>
        <w:pStyle w:val="Compact"/>
        <w:numPr>
          <w:ilvl w:val="0"/>
          <w:numId w:val="1003"/>
        </w:numPr>
      </w:pPr>
      <w:r>
        <w:rPr>
          <w:rFonts w:ascii="Times New Roman" w:hAnsi="Times New Roman" w:eastAsia="Times New Roman"/>
        </w:rPr>
        <w:t xml:space="preserve">технический план и схема реконструкции.</w:t>
      </w:r>
    </w:p>
    <w:p>
      <w:pPr>
        <w:pStyle w:val="Compact"/>
        <w:numPr>
          <w:ilvl w:val="0"/>
          <w:numId w:val="1003"/>
        </w:numPr>
      </w:pPr>
      <w:r>
        <w:rPr>
          <w:rFonts w:ascii="Times New Roman" w:hAnsi="Times New Roman" w:eastAsia="Times New Roman"/>
        </w:rPr>
        <w:t xml:space="preserve">заключение о безопасности объекта и отсутствии нарушения прав третьих лиц.</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2026-07-18T09:18:51Z</dcterms:created>
  <dcterms:modified xsi:type="dcterms:W3CDTF">2026-07-18T09:18:51Z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