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04e69fabe240687f1a3a5b70312e233e6ef82cc"/>
    <w:p>
      <w:pPr>
        <w:pStyle w:val="Heading1"/>
        <w:keepNext/>
      </w:pPr>
      <w:r>
        <w:rPr>
          <w:rFonts w:ascii="Times New Roman" w:hAnsi="Times New Roman" w:eastAsia="Times New Roman"/>
        </w:rPr>
        <w:t xml:space="preserve">137. Исковое заявление о разделе объекта недвижимости между сособственниками</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Соколова Ирина Вадимовна; ответчик - Громов Сергей Петрович; третье лицо - Управление Росреестра по Московской области.</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жилой дом площадью 146,3 кв. м и земельный участок площадью 900 кв. м по адресу: Московская область, городской округ Балашиха, д. Соболиха, ул. Центральная, д. 19, кадастровые номера 50:15:0080502:341 и 50:15:0080502:122.</w:t>
      </w:r>
    </w:p>
    <w:p>
      <w:pPr>
        <w:pStyle w:val="BodyText"/>
      </w:pPr>
      <w:r>
        <w:rPr>
          <w:rFonts w:ascii="Times New Roman" w:hAnsi="Times New Roman" w:eastAsia="Times New Roman"/>
        </w:rPr>
        <w:t xml:space="preserve">Сособственнику предлагается приобрести долю за 8 400 000 руб. на тех же условиях, что и третьему лицу. Уведомление содержит цену, порядок расчета, срок и место сделки. Доказательства доставки сохраняются для нотариуса и возможного судебного спора.</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e305d15e01d792c1632a3e225935f4714595c1e"/>
    <w:p>
      <w:pPr>
        <w:pStyle w:val="Heading2"/>
        <w:keepNext/>
      </w:pPr>
      <w:r>
        <w:rPr>
          <w:rFonts w:ascii="Times New Roman" w:hAnsi="Times New Roman" w:eastAsia="Times New Roman"/>
        </w:rPr>
        <w:t xml:space="preserve">ИСКОВОЕ ЗАЯВЛЕНИЕ О РАЗДЕЛЕ ОБЪЕКТА НЕДВИЖИМОСТИ МЕЖДУ СОСОБСТВЕННИКАМИ</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Сособственнику предлагается приобрести долю за 8 400 000 руб. на тех же условиях, что и третьему лицу. Уведомление содержит цену, порядок расчета, срок и место сделки. Доказательства доставки сохраняются для нотариуса и возможного судебного спора.</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12, 209, 218, 223, 301-305 ГК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Произвести раздел или выдел по варианту, предложенному экспертом и соответствующему технической возможности.</w:t>
      </w:r>
    </w:p>
    <w:p>
      <w:pPr>
        <w:pStyle w:val="Compact"/>
        <w:numPr>
          <w:ilvl w:val="0"/>
          <w:numId w:val="1002"/>
        </w:numPr>
      </w:pPr>
      <w:r>
        <w:rPr>
          <w:rFonts w:ascii="Times New Roman" w:hAnsi="Times New Roman" w:eastAsia="Times New Roman"/>
        </w:rPr>
        <w:t xml:space="preserve">Прекратить право общей собственности после образования самостоятельных объектов и распределить необходимые компенсации.</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правоустанавливающие документы и доказательства владения.</w:t>
      </w:r>
    </w:p>
    <w:p>
      <w:pPr>
        <w:pStyle w:val="Compact"/>
        <w:numPr>
          <w:ilvl w:val="0"/>
          <w:numId w:val="1003"/>
        </w:numPr>
      </w:pPr>
      <w:r>
        <w:rPr>
          <w:rFonts w:ascii="Times New Roman" w:hAnsi="Times New Roman" w:eastAsia="Times New Roman"/>
        </w:rPr>
        <w:t xml:space="preserve">техническая документация и сведения о зарегистрированных лицах.</w:t>
      </w:r>
    </w:p>
    <w:p>
      <w:pPr>
        <w:pStyle w:val="Compact"/>
        <w:numPr>
          <w:ilvl w:val="0"/>
          <w:numId w:val="1003"/>
        </w:numPr>
      </w:pPr>
      <w:r>
        <w:rPr>
          <w:rFonts w:ascii="Times New Roman" w:hAnsi="Times New Roman" w:eastAsia="Times New Roman"/>
        </w:rPr>
        <w:t xml:space="preserve">документы об оплате расходов на содержание объекта.</w:t>
      </w:r>
    </w:p>
    <w:p>
      <w:pPr>
        <w:pStyle w:val="Compact"/>
        <w:numPr>
          <w:ilvl w:val="0"/>
          <w:numId w:val="1003"/>
        </w:numPr>
      </w:pPr>
      <w:r>
        <w:rPr>
          <w:rFonts w:ascii="Times New Roman" w:hAnsi="Times New Roman" w:eastAsia="Times New Roman"/>
        </w:rPr>
        <w:t xml:space="preserve">заключение о возможности раздела или порядке пользования, если применимо.</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2026-07-18T09:18:48Z</dcterms:created>
  <dcterms:modified xsi:type="dcterms:W3CDTF">2026-07-18T09:18:48Z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