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a10c32b71692bcc2ee07466c9cc217df0b7990f"/>
    <w:p>
      <w:pPr>
        <w:pStyle w:val="Heading1"/>
        <w:keepNext/>
      </w:pPr>
      <w:r>
        <w:rPr>
          <w:rFonts w:ascii="Times New Roman" w:hAnsi="Times New Roman" w:eastAsia="Times New Roman"/>
        </w:rPr>
        <w:t xml:space="preserve">130. Исковое заявление об истребовании недвижимости из чужого незаконного владения</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Соколова Ирина Вадимовна; ответчик - Громов Сергей Петрович; третье лицо - Управление Росреестра по Московской области.</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жилой дом площадью 146,3 кв. м и земельный участок площадью 900 кв. м по адресу: Московская область, городской округ Балашиха, д. Соболиха, ул. Центральная, д. 19, кадастровые номера 50:15:0080502:341 и 50:15:0080502:122.</w:t>
      </w:r>
    </w:p>
    <w:p>
      <w:pPr>
        <w:pStyle w:val="BodyText"/>
      </w:pPr>
      <w:r>
        <w:rPr>
          <w:rFonts w:ascii="Times New Roman" w:hAnsi="Times New Roman" w:eastAsia="Times New Roman"/>
        </w:rPr>
        <w:t xml:space="preserve">Истец фактически владеет объектом с 2011 года, оплачивает налоги и коммунальные расходы, выполнила реконструкцию и открыто использует дом как единственное жилье. Ответчик зарегистрировал право в 2010 году, но с 2012 года объектом не пользуется. В другом варианте спора стороны являются сособственниками квартиры, один из которых сменил замки и препятствует доступу.</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dc8f5ea6f818d2bce81567af1df59839d6bfe3b"/>
    <w:p>
      <w:pPr>
        <w:pStyle w:val="Heading2"/>
        <w:keepNext/>
      </w:pPr>
      <w:r>
        <w:rPr>
          <w:rFonts w:ascii="Times New Roman" w:hAnsi="Times New Roman" w:eastAsia="Times New Roman"/>
        </w:rPr>
        <w:t xml:space="preserve">ИСКОВОЕ ЗАЯВЛЕНИЕ ОБ ИСТРЕБОВАНИИ НЕДВИЖИМОСТИ ИЗ ЧУЖОГО НЕЗАКОННОГО ВЛАДЕНИЯ</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Истец фактически владеет объектом с 2011 года, оплачивает налоги и коммунальные расходы, выполнила реконструкцию и открыто использует дом как единственное жилье. Ответчик зарегистрировал право в 2010 году, но с 2012 года объектом не пользуется. В другом варианте спора стороны являются сособственниками квартиры, один из которых сменил замки и препятствует доступу.</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12, 209, 218, 223, 301-305 ГК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Истребовать жилой дом площадью 146,3 кв. м и земельный участок площадью 900 кв. м по адресу: Московская область, городской округ Балашиха, д. Соболиха, ул. Центральная, д. 19, кадастровые номера 50:15:0080502:341 и 50:15:0080502:122 из чужого незаконного владения и передать истцу по акту.</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правоустанавливающие документы и доказательства владения.</w:t>
      </w:r>
    </w:p>
    <w:p>
      <w:pPr>
        <w:pStyle w:val="Compact"/>
        <w:numPr>
          <w:ilvl w:val="0"/>
          <w:numId w:val="1003"/>
        </w:numPr>
      </w:pPr>
      <w:r>
        <w:rPr>
          <w:rFonts w:ascii="Times New Roman" w:hAnsi="Times New Roman" w:eastAsia="Times New Roman"/>
        </w:rPr>
        <w:t xml:space="preserve">техническая документация и сведения о зарегистрированных лицах.</w:t>
      </w:r>
    </w:p>
    <w:p>
      <w:pPr>
        <w:pStyle w:val="Compact"/>
        <w:numPr>
          <w:ilvl w:val="0"/>
          <w:numId w:val="1003"/>
        </w:numPr>
      </w:pPr>
      <w:r>
        <w:rPr>
          <w:rFonts w:ascii="Times New Roman" w:hAnsi="Times New Roman" w:eastAsia="Times New Roman"/>
        </w:rPr>
        <w:t xml:space="preserve">документы об оплате расходов на содержание объекта.</w:t>
      </w:r>
    </w:p>
    <w:p>
      <w:pPr>
        <w:pStyle w:val="Compact"/>
        <w:numPr>
          <w:ilvl w:val="0"/>
          <w:numId w:val="1003"/>
        </w:numPr>
      </w:pPr>
      <w:r>
        <w:rPr>
          <w:rFonts w:ascii="Times New Roman" w:hAnsi="Times New Roman" w:eastAsia="Times New Roman"/>
        </w:rPr>
        <w:t xml:space="preserve">заключение о возможности раздела или порядке пользования, если применимо.</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2026-07-18T09:18:47Z</dcterms:created>
  <dcterms:modified xsi:type="dcterms:W3CDTF">2026-07-18T09:18:47Z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