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33549ca543a37e3be3b4144d6fad829b8f69857"/>
    <w:p>
      <w:pPr>
        <w:pStyle w:val="Heading1"/>
        <w:keepNext/>
      </w:pPr>
      <w:r>
        <w:rPr>
          <w:rFonts w:ascii="Times New Roman" w:hAnsi="Times New Roman" w:eastAsia="Times New Roman"/>
        </w:rPr>
        <w:t xml:space="preserve">124. Исковое заявление о взыскании расходов на устранение строительных недостатков</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Заказчик - ООО «ПромИнвест»; подрядчик - ООО «МонолитСтрой»; собственник участка - ООО «ПромИнвест».</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складской комплекс площадью 4 800 кв. м на земельном участке с кадастровым номером 50:20:0040701:938 по адресу: Московская область, Одинцовский городской округ, промзона «Западная».</w:t>
      </w:r>
    </w:p>
    <w:p>
      <w:pPr>
        <w:pStyle w:val="BodyText"/>
      </w:pPr>
      <w:r>
        <w:rPr>
          <w:rFonts w:ascii="Times New Roman" w:hAnsi="Times New Roman" w:eastAsia="Times New Roman"/>
        </w:rPr>
        <w:t xml:space="preserve">Недостатки зафиксированы актом с фотографиями, измерениями и привязкой к помещениям. Установлен разумный срок устранения. При споре о причинах и стоимости предусмотрено независимое обследование или судебная строительно-техническая экспертиза.</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Арбитражный суд города Москвы</w:t>
      </w:r>
      <w:r>
        <w:rPr>
          <w:rFonts w:ascii="Times New Roman" w:hAnsi="Times New Roman" w:eastAsia="Times New Roman"/>
        </w:rPr>
        <w:t xml:space="preserve"> </w:t>
      </w:r>
      <w:r>
        <w:rPr>
          <w:rFonts w:ascii="Times New Roman" w:hAnsi="Times New Roman" w:eastAsia="Times New Roman"/>
        </w:rPr>
        <w:t xml:space="preserve">115225, г. Москва, ул. Большая Тульская, д. 17</w:t>
      </w:r>
    </w:p>
    <w:p>
      <w:pPr>
        <w:pStyle w:val="BodyText"/>
      </w:pPr>
      <w:r>
        <w:rPr>
          <w:rFonts w:ascii="Times New Roman" w:hAnsi="Times New Roman" w:eastAsia="Times New Roman"/>
        </w:rPr>
        <w:t xml:space="preserve">Истец: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Ответчик: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Третьи лица: [при наличии]</w:t>
      </w:r>
      <w:r>
        <w:rPr>
          <w:rFonts w:ascii="Times New Roman" w:hAnsi="Times New Roman" w:eastAsia="Times New Roman"/>
        </w:rPr>
        <w:t xml:space="preserve"> </w:t>
      </w:r>
      <w:r>
        <w:rPr>
          <w:rFonts w:ascii="Times New Roman" w:hAnsi="Times New Roman" w:eastAsia="Times New Roman"/>
        </w:rPr>
        <w:t xml:space="preserve">Цена иска: [сумма]</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r>
        <w:rPr>
          <w:rFonts w:ascii="Times New Roman" w:hAnsi="Times New Roman" w:eastAsia="Times New Roman"/>
        </w:rPr>
        <w:t xml:space="preserve"> </w:t>
      </w:r>
      <w:r>
        <w:rPr>
          <w:rFonts w:ascii="Times New Roman" w:hAnsi="Times New Roman" w:eastAsia="Times New Roman"/>
        </w:rPr>
        <w:t xml:space="preserve">Дело №: [если присвоено]</w:t>
      </w:r>
    </w:p>
    <w:bookmarkEnd w:id="22"/>
    <w:bookmarkStart w:id="27" w:name="X72fb8ee1ff62f8ef784c8c9b48c6bca997e6ed2"/>
    <w:p>
      <w:pPr>
        <w:pStyle w:val="Heading2"/>
        <w:keepNext/>
      </w:pPr>
      <w:r>
        <w:rPr>
          <w:rFonts w:ascii="Times New Roman" w:hAnsi="Times New Roman" w:eastAsia="Times New Roman"/>
        </w:rPr>
        <w:t xml:space="preserve">ИСКОВОЕ ЗАЯВЛЕНИЕ О ВЗЫСКАНИИ РАСХОДОВ НА УСТРАНЕНИЕ СТРОИТЕЛЬНЫХ НЕДОСТАТКОВ</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Недостатки зафиксированы актом с фотографиями, измерениями и привязкой к помещениям. Установлен разумный срок устранения. При споре о причинах и стоимости предусмотрено независимое обследование или судебная строительно-техническая экспертиза.</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309, 310, 330, 393, 397 и 450 ГК РФ.</w:t>
      </w:r>
    </w:p>
    <w:p>
      <w:pPr>
        <w:pStyle w:val="Compact"/>
        <w:numPr>
          <w:ilvl w:val="0"/>
          <w:numId w:val="1001"/>
        </w:numPr>
      </w:pPr>
      <w:r>
        <w:rPr>
          <w:rFonts w:ascii="Times New Roman" w:hAnsi="Times New Roman" w:eastAsia="Times New Roman"/>
        </w:rPr>
        <w:t xml:space="preserve">статьи 740-757 ГК РФ о строительном подряде.</w:t>
      </w:r>
    </w:p>
    <w:p>
      <w:pPr>
        <w:pStyle w:val="Compact"/>
        <w:numPr>
          <w:ilvl w:val="0"/>
          <w:numId w:val="1001"/>
        </w:numPr>
      </w:pPr>
      <w:r>
        <w:rPr>
          <w:rFonts w:ascii="Times New Roman" w:hAnsi="Times New Roman" w:eastAsia="Times New Roman"/>
        </w:rPr>
        <w:t xml:space="preserve">Градостроительный кодекс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Взыскать с ответчика подтвержденную сумму основного требования согласно приложенному расчету.</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договор подряда, проектная и сметная документация.</w:t>
      </w:r>
    </w:p>
    <w:p>
      <w:pPr>
        <w:pStyle w:val="Compact"/>
        <w:numPr>
          <w:ilvl w:val="0"/>
          <w:numId w:val="1003"/>
        </w:numPr>
      </w:pPr>
      <w:r>
        <w:rPr>
          <w:rFonts w:ascii="Times New Roman" w:hAnsi="Times New Roman" w:eastAsia="Times New Roman"/>
        </w:rPr>
        <w:t xml:space="preserve">календарный график и исполнительная документация.</w:t>
      </w:r>
    </w:p>
    <w:p>
      <w:pPr>
        <w:pStyle w:val="Compact"/>
        <w:numPr>
          <w:ilvl w:val="0"/>
          <w:numId w:val="1003"/>
        </w:numPr>
      </w:pPr>
      <w:r>
        <w:rPr>
          <w:rFonts w:ascii="Times New Roman" w:hAnsi="Times New Roman" w:eastAsia="Times New Roman"/>
        </w:rPr>
        <w:t xml:space="preserve">акты выполненных и скрытых работ.</w:t>
      </w:r>
    </w:p>
    <w:p>
      <w:pPr>
        <w:pStyle w:val="Compact"/>
        <w:numPr>
          <w:ilvl w:val="0"/>
          <w:numId w:val="1003"/>
        </w:numPr>
      </w:pPr>
      <w:r>
        <w:rPr>
          <w:rFonts w:ascii="Times New Roman" w:hAnsi="Times New Roman" w:eastAsia="Times New Roman"/>
        </w:rPr>
        <w:t xml:space="preserve">заключение технического специалиста и расчет стоимости устранения дефектов.</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2026-07-18T09:18:47Z</dcterms:created>
  <dcterms:modified xsi:type="dcterms:W3CDTF">2026-07-18T09:18:47Z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