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f136f84805ec2b9e790147a4d523b285aecc9a7"/>
    <w:p>
      <w:pPr>
        <w:pStyle w:val="Heading1"/>
        <w:keepNext/>
      </w:pPr>
      <w:r>
        <w:rPr>
          <w:rFonts w:ascii="Times New Roman" w:hAnsi="Times New Roman" w:eastAsia="Times New Roman"/>
        </w:rPr>
        <w:t xml:space="preserve">103. Исковое заявление о понуждении застройщика передать квартиру</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Участник строительства - Орлова Наталья Андреевна; застройщик - ООО СЗ «Новый квартал».</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56,4 кв. м, кадастровый номер 50:15:0010902:1847.</w:t>
      </w:r>
    </w:p>
    <w:p>
      <w:pPr>
        <w:pStyle w:val="BodyText"/>
      </w:pPr>
      <w:r>
        <w:rPr>
          <w:rFonts w:ascii="Times New Roman" w:hAnsi="Times New Roman" w:eastAsia="Times New Roman"/>
        </w:rPr>
        <w:t xml:space="preserve">Договор участия в долевом строительстве № ДДУ-3/14/87 зарегистрирован 22.08.2023. Цена - 9 650 000 руб., оплачена через счет эскроу. Срок передачи - не позднее 31.12.2025. К 18.07.2026 квартира не передана. При осмотре 25.06.2026 выявлены промерзание наружной стены, отклонение пола, повреждение стеклопакета и отсутствие проектной вентиляционной решетки. Застройщик направил односторонний передаточный акт, хотя участник письменно требовал устранить недостатки.</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ce17f5ef0a027c1855cedb50eef405f2c74c97a"/>
    <w:p>
      <w:pPr>
        <w:pStyle w:val="Heading2"/>
        <w:keepNext/>
      </w:pPr>
      <w:r>
        <w:rPr>
          <w:rFonts w:ascii="Times New Roman" w:hAnsi="Times New Roman" w:eastAsia="Times New Roman"/>
        </w:rPr>
        <w:t xml:space="preserve">ИСКОВОЕ ЗАЯВЛЕНИЕ О ПОНУЖДЕНИИ ЗАСТРОЙЩИКА ПЕРЕДАТЬ КВАРТИРУ</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Договор участия в долевом строительстве № ДДУ-3/14/87 зарегистрирован 22.08.2023. Цена - 9 650 000 руб., оплачена через счет эскроу. Срок передачи - не позднее 31.12.2025. К 18.07.2026 квартира не передана. При осмотре 25.06.2026 выявлены промерзание наружной стены, отклонение пола, повреждение стеклопакета и отсутствие проектной вентиляционной решетки. Застройщик направил односторонний передаточный акт, хотя участник письменно требовал устранить недостатки.</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4, 6, 7, 8 и 9 Федерального закона от 30.12.2004 № 214-ФЗ.</w:t>
      </w:r>
    </w:p>
    <w:p>
      <w:pPr>
        <w:pStyle w:val="Compact"/>
        <w:numPr>
          <w:ilvl w:val="0"/>
          <w:numId w:val="1001"/>
        </w:numPr>
      </w:pPr>
      <w:r>
        <w:rPr>
          <w:rFonts w:ascii="Times New Roman" w:hAnsi="Times New Roman" w:eastAsia="Times New Roman"/>
        </w:rPr>
        <w:t xml:space="preserve">статьи 15, 309, 310, 393 и 395 ГК РФ.</w:t>
      </w:r>
    </w:p>
    <w:p>
      <w:pPr>
        <w:pStyle w:val="Compact"/>
        <w:numPr>
          <w:ilvl w:val="0"/>
          <w:numId w:val="1001"/>
        </w:numPr>
      </w:pPr>
      <w:r>
        <w:rPr>
          <w:rFonts w:ascii="Times New Roman" w:hAnsi="Times New Roman" w:eastAsia="Times New Roman"/>
        </w:rPr>
        <w:t xml:space="preserve">Закон РФ от 07.02.1992 № 2300-1 «О защите прав потребителей» в применимой части.</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Обязать застройщика передать объект участнику по двустороннему акту вместе с ключами и технической документацией в срок [срок].</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зарегистрированный ДДУ и подтверждение оплаты через счет эскроу.</w:t>
      </w:r>
    </w:p>
    <w:p>
      <w:pPr>
        <w:pStyle w:val="Compact"/>
        <w:numPr>
          <w:ilvl w:val="0"/>
          <w:numId w:val="1003"/>
        </w:numPr>
      </w:pPr>
      <w:r>
        <w:rPr>
          <w:rFonts w:ascii="Times New Roman" w:hAnsi="Times New Roman" w:eastAsia="Times New Roman"/>
        </w:rPr>
        <w:t xml:space="preserve">переписка о приемке и передаче.</w:t>
      </w:r>
    </w:p>
    <w:p>
      <w:pPr>
        <w:pStyle w:val="Compact"/>
        <w:numPr>
          <w:ilvl w:val="0"/>
          <w:numId w:val="1003"/>
        </w:numPr>
      </w:pPr>
      <w:r>
        <w:rPr>
          <w:rFonts w:ascii="Times New Roman" w:hAnsi="Times New Roman" w:eastAsia="Times New Roman"/>
        </w:rPr>
        <w:t xml:space="preserve">акт осмотра, фотографии и заключение специалиста.</w:t>
      </w:r>
    </w:p>
    <w:p>
      <w:pPr>
        <w:pStyle w:val="Compact"/>
        <w:numPr>
          <w:ilvl w:val="0"/>
          <w:numId w:val="1003"/>
        </w:numPr>
      </w:pPr>
      <w:r>
        <w:rPr>
          <w:rFonts w:ascii="Times New Roman" w:hAnsi="Times New Roman" w:eastAsia="Times New Roman"/>
        </w:rPr>
        <w:t xml:space="preserve">расчет неустойки с указанием применимых специальных правил.</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Перед расчетом санкций необходимо проверить действующие на дату требования специальные ограничения, отсрочки и моратории в строительной сфере.</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2026-07-18T09:18:44Z</dcterms:created>
  <dcterms:modified xsi:type="dcterms:W3CDTF">2026-07-18T09:18:44Z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