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ПЕРЕКВАЛИФИКАЦИИ ГРАЖДАНСКО-ПРАВОВЫХ ОТНОШЕНИЙ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квалифицировала деятельность [перечень лиц] как искусственное дробление единого бизнеса и консолидировала выручку за [период], доначислив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Каждый участник группы имеет самостоятельные договоры, персонал, имущество, банковские счета, управленческие решения, клиентскую базу и несёт собственные риски. Общие элементы обусловлены [франчайзингом, арендой, централизованной закупкой, семейным владением, отраслевой спецификой].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инспекции не учитывает налоги, уплаченные участниками, реальные расходы, вычеты и различия в деятельности, что приводит к взысканию суммы сверх действительной налоговой обязанности.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каждому исполнителю приложена матрица признаков отношений: предмет результата, периодичность, рабочее место, оборудование, контроль, риск, порядок приёмки и наличие иных заказчиков.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Самостоятельность участников группы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Участник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Функция и клиенты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Персонал / активы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Риски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Уплаченные налоги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1]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2]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 об искусственном дроблении бизнеса требует установления согласованного использования нескольких лиц преимущественно ради налоговой выгоды при фактической организационной и экономической несамостоятельности. Формальная взаимозависимость или общий бренд сами по себе недостаточны.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расчёте должны учитываться налоги, фактически уплаченные участниками структуры, исключаться двойное налогообложение и определяться действительный размер обязательств. Налогоплательщик вправе доказать самостоятельные функции, риски, ресурсы, клиентов, персонал, расчётные счета и деловую цель каждой организации.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Организационная структура и описание функций участников.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Договоры аренды, персонал, активы и банковские выписки по каждому лицу.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Клиентские договоры и документы о самостоятельных рисках.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Свод уплаченных налогов и альтернативный расчёт.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переквалификации гражданско-правовых отношений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