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ПРИНЯТИИ ОБЕСПЕЧИТЕЛЬНЫХ МЕР ПО НАЛОГОВОМУ СПОРУ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Немедленное взыскание приведёт к списанию оборотных средств, остановке расчётов с работниками и контрагентами и причинит значительный ущерб. Встречное обеспечение предлагается в форме [банковская гарантия / залог / депозит].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реальный риск значительного ущерба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связь и соразмерность меры, наличие встречного обеспечения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Приостановить действие решения / взыскание спорной суммы до вступления судебного акта в законную силу.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Запретить списание спорной суммы с ЕНС и направление решений банкам в указанной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Сохранить обязанность заявителя уплачивать текущие бесспорные налоги.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принятии обеспечительных мер по налоговому спору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