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ПРИОСТАНОВЛЕНИИ ИСПОЛНЕНИЯ ОБЖАЛУЕМОГО РЕШЕНИЯ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Инспекцией принято решение № [номер] от [дата], которым доначислены налоги, пени и штрафы на общую сумму [сумма] / совершено действие или допущено бездействие [описать]. Решение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по эпизодам [перечень], поскольку инспекция неполно исследовала обстоятельства, неверно распределила бремя доказывания и определила обязательства сверх действительного размера.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Жалоба подаётся через инспекцию, вынесшую решение, с соблюдением срока. К ней приложены документы, представленные при проверке, и новые материалы с объяснением причин их представления на данной стадии.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Немедленное взыскание приведёт к списанию оборотных средств, остановке расчётов с работниками и контрагентами и причинит значительный ущерб. Встречное обеспечение предлагается в форме [банковская гарантия / залог / депозит].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Акты ненормативного характера, действия и бездействие налоговых органов обжалуются по статьям 137–140.1 НК РФ. Апелляционная жалоба подаётся на не вступившее в силу решение через инспекцию, которая его вынесла; жалоба на вступивший в силу акт и действия подаётся в установленный срок в вышестоящий орган.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Досудебное обжалование для большинства налоговых споров является обязательным. Жалоба должна содержать конкретные нарушения, правовые доводы, требования заявителя, расчёт спорных сумм и перечень доказательств. При наличии оснований может быть заявлено ходатайство о приостановлении исполнения решения.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Приостановить исполнение обжалуемого решения до окончания рассмотрения жалобы.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инспекции и доказательство его получения.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Возражения на акт и протокол рассмотрения.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спорной суммы и документы по каждому эпизоду.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Доказательства соблюдения срока / ходатайство о восстановлении.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приостановлении исполнения обжалуемого решения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