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вышестоящего налогового органа / ФНС России]</w:t>
              <w:br/>
              <w:t>через [наименование инспекции, решение или действие которой обжалуется]</w:t>
              <w:br/>
              <w:t>[адрес]</w:t>
              <w:br/>
              <w:br/>
              <w:t>Заявитель: [наименование / Ф.И.О. ИП, ИНН, ОГРН/ОГРНИП, адрес, телефон, e-mail]</w:t>
              <w:br/>
              <w:t>Оспариваемый документ / действие: [номер, дата, должностное лицо]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ВСТУПИВШЕЕ В СИЛУ РЕШЕНИЕ ПО РЕЗУЛЬТАТАМ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Инспекцией принято решение № [номер] от [дата], которым доначислены налоги, пени и штрафы на общую сумму [сумма] / совершено действие или допущено бездействие [описать]. Решение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по эпизодам [перечень], поскольку инспекция неполно исследовала обстоятельства, неверно распределила бремя доказывания и определила обязательства сверх действительного размера.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подаётся через инспекцию, вынесшую решение, с соблюдением срока. К ней приложены документы, представленные при проверке, и новые материалы с объяснением причин их представления на данной стадии.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Акты ненормативного характера, действия и бездействие налоговых органов обжалуются по статьям 137–140.1 НК РФ. Апелляционная жалоба подаётся на не вступившее в силу решение через инспекцию, которая его вынесла; жалоба на вступивший в силу акт и действия подаётся в установленный срок в вышестоящий орган.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Досудебное обжалование для большинства налоговых споров является обязательным. Жалоба должна содержать конкретные нарушения, правовые доводы, требования заявителя, расчёт спорных сумм и перечень доказательств. При наличии оснований может быть заявлено ходатайство о приостановлении исполнения решения.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/ изменить оспариваемое решение, требование, действие или бездействие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Исключить необоснованные доначисления, пени и штрафы / обязать инспекцию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Проверить расчёт с учётом приложенных документов и действительного размера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Направить заявителю мотивированное решение и электронную копию.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инспекции и доказательство его получения.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Возражения на акт и протокол рассмотрения.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спорной суммы и документы по каждому эпизоду.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Доказательства соблюдения срока / ходатайство о восстановлении.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вступившее в силу решение по результатам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