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АПЕЛЛЯЦИОННАЯ ЖАЛОБА НА РЕШЕНИЕ О ПРИВЛЕЧЕНИИ К НАЛОГОВОЙ ОТВЕТСТВЕННОСТИ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Подача апелляционной жалобы до вступления решения в силу препятствует его вступлению в силу до рассмотрения вышестоящим налоговым органом в соответствующей части.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о привлечении к налоговой ответственности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