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ПИСЬМЕННАЯ ПОЗИЦИЯ НАЛОГОПЛАТЕЛЬЩИКА К ЗАСЕДАНИЮ ПО РАССМОТРЕНИЮ МАТЕРИАЛОВ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Письменная позиция налогоплательщика к заседанию по рассмотрению материалов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