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ПРИЧИНАХ СНИЖЕНИЯ НАЛОГОВОЙ НАГРУЗКИ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причинах снижения налоговой нагрузки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