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НАЧИСЛЕНИЯ ПЕНЕЙ ЗА ПЕРИОД НЕЗАКОННОЙ БЛОКИРОВКИ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 блокировки устранено [дата]: декларация представлена / требование исполнено / задолженность погашена. Электронная квитанция и банковская выписка прилагаются.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решение о приостановлении операций по счетам.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Незамедлительно направить отмену во все банки в электронной форме.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Скорректировать ЕНС / карточку расчётов и сообщить дату разблокировки.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начисления пеней за период незаконной блокировки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