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ШТРАФА ЗА НЕСВОЕВРЕМЕННУЮ ПОДАЧУ НАЛОГОВОЙ ДЕКЛАР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штрафа за несвоевременную подачу налоговой деклара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