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ИВЛЕЧЕНИЯ К ОТВЕТСТВЕННОСТИ ЗА НЕПРЕДСТАВЛЕНИЕ ДОКУМЕНТ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ивлечения к ответственности за непредставление документ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