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ПРАВОМЕРНОСТИ ПРИМЕНЕНИЯ НАЛОГА НА ПРОФЕССИОНАЛЬНЫЙ ДОХОД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применял [УСН / ПСН / НПД] в период [период]. Инспекция считает, что право утрачено из-за [превышения лимита, вида деятельности, численности, доли участия, взаимозависимости, найма работников].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показателя инспекции включает операции, которые [не являются доходом, относятся к другому периоду, возвращены, получены агентом, совершены другим лицом]. Документы и регистры подтверждают соблюдение условий либо более позднюю дату утраты права.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перерасчёте по общей системе должны быть учтены реальные расходы, входной НДС, ранее уплаченный налог по спецрежиму и право на переходные положения.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УСН и патентной системы регулируется главами 26.2 и 26.5 НК РФ, а налог на профессиональный доход — Федеральным законом № 422-ФЗ. Утрата права на режим должна основываться на достоверном расчёте лимитов, численности, долей участия, видов деятельности и иных критериев.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Доначисление по общей системе после утраты спецрежима требует учёта всех относимых расходов и вычетов, документов и налогов, фактически уплаченных ранее. Формальная ошибка не должна приводить к взысканию налога сверх действительного экономического обязательства.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о применении режима / патент.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учёта доходов и расходов.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лимитов, численности и видов деятельности.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Альтернативный расчёт по общей системе.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правомерности применения налога на профессиональный доход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