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ПЕРЕКВАЛИФИКАЦИИ ДОГОВОРА С САМОЗАНЯТЫМ В ТРУДОВОЙ ДОГОВОР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акту проверки инспекция переквалифицировала выплаты [сотрудникам / исполнителям / самозанятым] и доначислила НДФЛ и страховые взносы за [период] в сумме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Отношения сторон характеризовались самостоятельностью исполнителя: отсутствовали подчинение внутреннему распорядку и гарантированный рабочий процесс, оплата зависела от результата, использовались собственные ресурсы, допускалась работа с другими заказчиками.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Компенсационные и подотчётные выплаты подтверждены авансовыми отчётами, билетами, чеками, положениями и связью с деятельностью. Расчёт инспекции не учитывает возвраты, необлагаемые суммы и фактически удержанный налог.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каждому исполнителю приложена матрица признаков отношений: предмет результата, периодичность, рабочее место, оборудование, контроль, риск, порядок приёмки и наличие иных заказчиков.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Обязанности налогового агента по НДФЛ регулируются, в частности, статьями 226 и 230 НК РФ, а объект и база страховых взносов — главой 34 НК РФ. Переквалификация гражданско-правовых отношений требует исследования фактического содержания работы, подчинённости, режима, риска и способа оплаты.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Выплаты, имеющие компенсационный, подотчётный или иной неналоговый характер, оцениваются по документам и экономическому содержанию. Невозможность удержать НДФЛ оформляется в установленной форме и срок, а свободная пояснительная записка используется как сопровождающий документ.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 с исполнителями и задания / акты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Сведения о статусе самозанятых и чеки НПД.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Табель, локальные акты и матрица признаков отношений.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НДФЛ и страховых взносов.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переквалификации договора с самозанятым в трудовой договор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