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ЖАЛОБА НА ОТКАЗ В ДОПУСКЕ К УЧАСТИЮ В ТОРГАХ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конкурсную массу включено имущество: [описание, кадастровый/инвентарный номер, балансовая и оценочная стоимос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Управляющим/залоговым кредитором предложены условия продажи: [площадка, форма торгов, начальная цена, шаг, задаток, сроки, публичное предложение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считает условия соответствующими/не соответствующими цели максимального пополнения конкурсной массы по причинам [перечен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ка содержала обязательные документы, задаток поступил своевременно, а основание отказа не предусмотрено условиями либо применено формально и неравно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110, 111, 130, 131, 138 и 139 Федерального закона № 127-ФЗ, статьями 41, 65, 71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одажа имущества должна обеспечивать открытость, конкуренцию и наилучшую цену в разумный срок. Начальная цена основывается на достоверной оценке; при залоговом имуществе учитываются статья 138 Федерального закона № 127-ФЗ и права залогового кредитора. Существенные нарушения допуска, публикации и определения победителя могут повлечь недействительность торг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одажа имущества должна обеспечивать открытость, конкуренцию и достижение наилучшей цены при разумных сроках. Порядок реализации залогового имущества дополнительно учитывает права залогового кредитора и обязательные правила распределения выруч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писанное нарушение непосредственно затрагивает права заявителя и достоверность процедуры. Для восстановления нарушенного права необходимо конкретное устранение последствий, указанное в просительной част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изнать действия/бездействие организатора торгов незаконным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тменить решение об отказе в допуске / результаты спорного этап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Обязать повторно рассмотреть заявку / провести торги повторно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сообщение о торгах и документац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заявка участника и доказательства внесения задат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протоколы торгов и договор с победителем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