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ДЕЙСТВИЯ ОРГАНИЗАТОРА ТОРГОВ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Организатор нарушил публикацию, доступ к документам, сроки или равенство участников. Нарушение ограничило конкуренцию и могло повлиять на цену.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организатора торгов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решение об отказе в допуске / результаты спорного этапа.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повторно рассмотреть заявку / провести торги повторно.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сообщение о торгах и документация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заявка участника и доказательства внесения задатка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протоколы торгов и договор с победителем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