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ОБЯЗАНИИ ПЕРЕДАТЬ ПЕЧАТИ, МАТЕРИАЛЬНЫЕ ЦЕННОСТИ И ЭЛЕКТРОННЫЕ БАЗЫ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Обязать бывшего руководителя передать конкурсному управляющему документы, печати, материальные ценности и электронные доступы по описи.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срок передачи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Предупредить о возможности взыскания судебной неустойки и убытков при неисполнении.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