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ХОДАТАЙСТВО О ДОСРОЧНОМ ПРЕКРАЩЕНИИ ФИНАНСОВОГО ОЗДОРОВЛЕНИЯ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Должник сохраняет действующий бизнес и обладает источниками восстановления платёжеспособности: [выручка, финансирование, реализация непрофильных активов, взыскание дебиторской задолженности].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Предлагаемый срок финансового оздоровления — [срок]. Общий объём погашения по графику — [сумма] руб.; обеспечение предоставляется [лицо, способ, стоимость].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Расчёты основаны на прогнозе денежных потоков, договорах с контрагентами и подтверждённых источниках финансирования.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План должен опираться на подтверждённую выручку, договоры, источники финансирования и ликвидное обеспечение. В документе приводятся исходные показатели, помесячный денежный поток и контроль исполнения графика.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76-92 Федерального закона № 127-ФЗ, статьями 41, 65 и 159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Финансовое оздоровление допускается при наличии исполнимого плана, графика погашения задолженности и достаточного обеспечения. Суд оценивает реальность денежных потоков, источники финансирования, соблюдение очередности и влияние предложенного графика на права кредиторов.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Финансовое оздоровление допускается при наличии реалистичного плана, исполнимого графика и предусмотренного законом обеспечения. Суд и кредиторы оценивают достаточность денежных потоков, источники финансирования и влияние графика на права кредиторов.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Запрашиваемая мера соразмерна обстоятельствам, непосредственно связана с предметом дела и необходима для правильного и своевременного рассмотрения спора. Менее обременительный способ не обеспечивает достижение той же цели.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Досрочно прекратить финансовое оздоровление.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Перейти к внешнему управлению / признать должника банкротом и открыть конкурсное производство.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Разрешить вопрос о последствиях нарушения графика и ответственности лиц, предоставивших обеспечение.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