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ХОДАТАЙСТВО ТРЕТЬЕГО ЛИЦА О ВВЕДЕНИИ ФИНАНСОВОГО ОЗДОРОВЛЕНИЯ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находится дело № А40-[номер]/20__ о банкротстве [наименование должника]. Настоящий документ подаётся в связи со следующими обстоятельствами.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Должник сохраняет действующий бизнес и обладает источниками восстановления платёжеспособности: [выручка, финансирование, реализация непрофильных активов, взыскание дебиторской задолженности].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Предлагаемый срок финансового оздоровления — [срок]. Общий объём погашения по графику — [сумма] руб.; обеспечение предоставляется [лицо, способ, стоимость].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Расчёты основаны на прогнозе денежных потоков, договорах с контрагентами и подтверждённых источниках финансирования.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План должен опираться на подтверждённую выручку, договоры, источники финансирования и ликвидное обеспечение. В документе приводятся исходные показатели, помесячный денежный поток и контроль исполнения графика.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76-92 Федерального закона № 127-ФЗ, статьями 41, 65 и 159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Финансовое оздоровление допускается при наличии исполнимого плана, графика погашения задолженности и достаточного обеспечения. Суд оценивает реальность денежных потоков, источники финансирования, соблюдение очередности и влияние предложенного графика на права кредиторов.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Финансовое оздоровление допускается при наличии реалистичного плана, исполнимого графика и предусмотренного законом обеспечения. Суд и кредиторы оценивают достаточность денежных потоков, источники финансирования и влияние графика на права кредиторов.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Запрашиваемая мера соразмерна обстоятельствам, непосредственно связана с предметом дела и необходима для правильного и своевременного рассмотрения спора. Менее обременительный способ не обеспечивает достижение той же цели.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Ввести финансовое оздоровление на срок [срок].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Утвердить план финансового оздоровления и график погашения задолженности.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Утвердить административного управляющего и принять представленное обеспечение.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документы, подтверждающие изложенные обстоятельства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расчёт заявленной суммы или спорных показателей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