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ОТНОСИТЕЛЬНО КОЛИЧЕСТВА ГОЛОСОВ КРЕДИТОРА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о банкротстве сформирован реестр требований кредиторов. Очередное/внеочередное собрание назначено либо должно быть созвано для решения вопросов [перечень].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подготовке или проведении собрания допущены обстоятельства: [неуведомление, неверный подсчёт голосов, отказ включить вопрос, выход за пределы компетенции].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Нарушение повлияло/могло повлиять на результаты голосования и затронуло права заявителя как кредитора с [процент] % голосов.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расчёт необоснованно включены санкции / текущие требования либо не учтено погашение. Правильный размер основного долга изменяет долю голосов с [процент] % до [процент] %.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12-18 Федерального закона № 127-ФЗ, статьями 41, 65, 71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12–18 Федерального закона № 127-ФЗ определяют компетенцию собрания и комитета кредиторов, порядок созыва, уведомления, кворум и подсчёт голосов. Решение может быть признано недействительным при существенном нарушении процедуры, компетенции или прав заявителя.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Собрание кредиторов и комитет кредиторов действуют строго в пределах компетенции. Размер голосов определяется пропорционально сумме основного долга, включённой в реестр, с учётом правил о требованиях без права голоса.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подсчёте голосов учитывается размер основного долга без санкций и требований, не предоставляющих права голоса.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подсчёте голосов учитывается размер основного долга без санкций и требований, не предоставляющих права голоса.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Определить количество голосов [кредитора] в размере [процент/сумма].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Не учитывать санкции и требования без права голоса.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управляющего исправить материалы собрания и результаты подсчёта.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