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ОТСТРАНЕНИИ РУКОВОДИТЕЛЯ ДОЛЖНИКА В ПРОЦЕДУРЕ НАБЛЮДЕНИЯ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Сообщение о введении наблюдения опубликовано [дата]. Требование подано в срок для участия в первом собрании; расчёт произведён на дату введения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Руководитель нарушил ограничения наблюдения: [не передал документы / совершил сделку / препятствовал управляющему]. Менее строгие меры результата не дали, сохранение полномочий создаёт риск для имущества.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Отстранение руководителя является исключительной мерой и требует доказательств нарушения ограничений наблюдения либо препятствования деятельности временного управляющего.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Отстранение руководителя является исключительной мерой и требует доказательств нарушения ограничений наблюдения либо препятствования деятельности временного управляющего.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Отстранить руководителя должника от должности на период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Возложить исполнение обязанностей руководителя на лицо, определённое в порядке закона.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передать временному управляющему и новому руководителю документы, печати и доступы.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