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УЧРЕДИТЕЛЯ ИЛИ ТРЕТЬЕГО ЛИЦА О НАМЕРЕНИИ ПОГАСИТЬ ОБЯЗАТЕЛЬНЫЕ ПЛАТЕЖИ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располагает средствами и просит определить точную сумму, реквизиты и срок перечисления. Источник средств и отсутствие запрещённой обусловленности подтверждены.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Погашение обязательных платежей учредителем или третьим лицом производится по специальной процедуре статьи 129.1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Погашение обязательных платежей учредителем или третьим лицом производится по специальной процедуре статьи 129.1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Удовлетворить заявление о намерении погасить обязательные платежи.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сумму, срок и порядок перечисления денежных средств.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уполномоченный орган предоставить реквизиты и расчёт.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платёжные поручения и банковские выписки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договор и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спорной суммы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