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ХОДАТАЙСТВО ОБ УМЕНЬШЕНИИ РАЗМЕРА ОТВЕТСТВЕННОСТИ В СВЯЗИ С СОДЕЙСТВИЕМ РАСКРЫТИЮ АКТИВОВ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рамках дела о банкротстве [наименование должника] рассматривается обособленный спор, связанный с [указать предмет]. Настоящий документ подаётся для защиты нарушенных прав и формирования полной доказательственной базы.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Заявитель связывает банкротство должника с действиями [руководителя/участника/бенефициара] в период [даты].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качестве оснований указаны [неподача заявления, вывод активов, непередача документов, убыточные сделки, искажение отчётности, фактический контроль].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Для определения ответственности необходимо исследовать момент объективного банкротства, влияние конкретных решений, альтернативные причины кризиса и размер непогашенных требований.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Ответчик раскрыл ранее недоступные сведения и обеспечил возврат [актив / сумма] в конкурсную массу. Размер снижения должен соответствовать реальному эффекту содействия.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61.10-61.20 Федерального закона № 127-ФЗ, статьями 15, 53.1, 1064 ГК РФ, статьями 46, 65, 66, 90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Субсидиарная ответственность не является автоматической ответственностью за неудачу бизнеса. Необходимо установить контроль, противоправное поведение, причинную связь и размер ответственности с учётом презумпций статей 61.10–61.20 Федерального закона № 127-ФЗ, постановления Пленума Верховного Суда РФ № 53 и изменений 2025 года.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Субсидиарная ответственность не является автоматической ответственностью за неудачу бизнеса. Необходимо установить контроль, противоправное поведение, причинную связь и размер ответственности с учётом предусмотренных законом презумпций и возможности их опровержения.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Учитываются постановление Пленума Верховного Суда РФ от 21.12.2017 № 53 и изменения, внесённые постановлением Пленума Верховного Суда РФ от 23.12.2025 № 42.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Запрашиваемая мера соразмерна обстоятельствам, непосредственно связана с предметом дела и необходима для правильного и своевременного рассмотрения спора. Менее обременительный способ не обеспечивает достижение той же цели.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Учесть содействие ответчика раскрытию имущества и информации.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Уменьшить размер субсидиарной ответственности в предусмотренной законом части.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Определить размер с учётом фактически возвращённых активов и погашенных требований.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расчёт предполагаемого размера ответственности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доказательства контроля, причинной связи и момента объективного банкротства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