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 СУБСИДИАРНОЙ ОТВЕТСТВЕННОСТИ ВНЕ РАМОК ЗАВЕРШЁННОГО ДЕЛА О БАНКРОТСТВЕ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рамках дела о банкротстве [наименование должника] рассматривается обособленный спор, связанный с [указать предмет]. Настоящий документ подаётся для защиты нарушенных прав и формирования полной доказательственной базы.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связывает банкротство должника с действиями [руководителя/участника/бенефициара] в период [даты].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качестве оснований указаны [неподача заявления, вывод активов, непередача документов, убыточные сделки, искажение отчётности, фактический контроль].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определения ответственности необходимо исследовать момент объективного банкротства, влияние конкретных решений, альтернативные причины кризиса и размер непогашенных требований.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61.10-61.20 Федерального закона № 127-ФЗ, статьями 15, 53.1, 1064 ГК РФ, статьями 46, 65, 66, 90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Субсидиарная ответственность не является автоматической ответственностью за неудачу бизнеса. Необходимо установить контроль, противоправное поведение, причинную связь и размер ответственности с учётом презумпций статей 61.10–61.20 Федерального закона № 127-ФЗ, постановления Пленума Верховного Суда РФ № 53 и изменений 2025 года.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Субсидиарная ответственность не является автоматической ответственностью за неудачу бизнеса. Необходимо установить контроль, противоправное поведение, причинную связь и размер ответственности с учётом предусмотренных законом презумпций и возможности их опровержения.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Учитываются постановление Пленума Верховного Суда РФ от 21.12.2017 № 53 и изменения, внесённые постановлением Пленума Верховного Суда РФ от 23.12.2025 № 42.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Привлечь [Ф.И.О./наименование] к субсидиарной ответственности по обязательствам должника.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При невозможности определить размер приостановить производство после установления оснований ответственности.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Принять обеспечительные меры в отношении имущества ответчика в соразмерном размере.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бухгалтерская и налоговая отчётность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банковские выписки и документы по ключевым сделкам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фактического контроля и причинной связи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расчёт предполагаемого размера ответственности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доказательства контроля, причинной связи и момента объективного банкротства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