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ЗАЯВЛЕНИЕ О ПРИВЛЕЧЕНИИ ФАКТИЧЕСКОГО РУКОВОДИТЕЛЯ ИЛИ БЕНЕФИЦИАРА ДОЛЖНИКА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рамках дела о банкротстве [наименование должника] рассматривается обособленный спор, связанный с [указать предмет]. Настоящий документ подаётся для защиты нарушенных прав и формирования полной доказательственной базы.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Заявитель связывает банкротство должника с действиями [руководителя/участника/бенефициара] в период [даты].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качестве оснований указаны [неподача заявления, вывод активов, непередача документов, убыточные сделки, искажение отчётности, фактический контроль].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Для определения ответственности необходимо исследовать момент объективного банкротства, влияние конкретных решений, альтернативные причины кризиса и размер непогашенных требований.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Контроль осуществлялся через указания, банковские доступы, кадровые и договорные решения, хотя формальная должность отсутствовала. Это подтверждается перепиской, доверенностями и движением активов.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61.10-61.20 Федерального закона № 127-ФЗ, статьями 15, 53.1, 1064 ГК РФ, статьями 46, 65, 66, 90 и 223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Субсидиарная ответственность не является автоматической ответственностью за неудачу бизнеса. Необходимо установить контроль, противоправное поведение, причинную связь и размер ответственности с учётом презумпций статей 61.10–61.20 Федерального закона № 127-ФЗ, постановления Пленума Верховного Суда РФ № 53 и изменений 2025 года.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Субсидиарная ответственность не является автоматической ответственностью за неудачу бизнеса. Необходимо установить контроль, противоправное поведение, причинную связь и размер ответственности с учётом предусмотренных законом презумпций и возможности их опровержения.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Учитываются постановление Пленума Верховного Суда РФ от 21.12.2017 № 53 и изменения, внесённые постановлением Пленума Верховного Суда РФ от 23.12.2025 № 42.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Изложенные обстоятельства подтверждаются приложенными документами и в совокупности свидетельствуют о наличии оснований для удовлетворения заявленного требования способом, непосредственно восстанавливающим нарушенное право.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Привлечь [Ф.И.О./наименование] к субсидиарной ответственности по обязательствам должника.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При невозможности определить размер приостановить производство после установления оснований ответственности.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Принять обеспечительные меры в отношении имущества ответчика в соразмерном размере.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документы, подтверждающие изложенные обстоятельства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расчёт заявленной суммы или спорных показателей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расчёт предполагаемого размера ответственности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5. доказательства контроля, причинной связи и момента объективного банкротства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6.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