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ПРИВЛЕЧЕНИИ РУКОВОДИТЕЛЯ К ОТВЕТСТВЕННОСТИ ЗА НЕСВОЕВРЕМЕННУЮ ПОДАЧУ ЗАЯВЛЕНИЯ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Необходимо определить дату, когда разумный руководитель должен был установить устойчивую невозможность исполнения обязательств, и отдельно перечислить долги, возникшие после этой даты.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Привлечь [Ф.И.О./наименование] к субсидиарной ответственности по обязательствам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невозможности определить размер приостановить производство после установления оснований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обеспечительные меры в отношении имущества ответчика в соразмерном размере.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