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ОТНОСИТЕЛЬНО РАЗМЕРА РЕСТИТУЦИОННОГО ТРЕБОВАНИЯ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взыскании неподтверждённой части реституционного требования.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Учесть встречное исполнение, возврат имущества, износ и иные уменьшающие обстоятельства.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 необходимости назначить экспертизу стоимости на юридически значимую дату.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