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ОБ ОСПАРИВАНИИ ПЕРЕЧИСЛЕНИЙ В ПОЛЬЗУ АФФИЛИРОВАННОГО ЛИЦА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совершил [дата] сделку с [контрагент] на условиях [предмет, цена, порядок исполнения]. Сделка совершена в пределах предусмотренного законом периода подозрительности.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результате из конкурсной массы выбыло имущество/денежные средства стоимостью [сумма] руб., а встречное исполнение [отсутствовало/было неравноценным/предоставлено с предпочтением].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Связь сторон, финансовое состояние должника и движение активов подтверждаются [выписки, ЕГРЮЛ, первичные документы, оценка, переписка].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61.1-61.9 Федерального закона № 127-ФЗ, статьями 10, 166-170 и 181 ГК РФ, статьями 65, 66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Оспаривание сделки требует установить конкретное основание, период её совершения и все элементы состава. При неравноценности сопоставляются рыночные условия; при причинении вреда — цель, вред и осведомлённость; при предпочтении — изменение очередности. Последствия должны восстановить конкурсную массу без двойного взыскания.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Оспаривание сделки требует установления состава конкретного основания недействительности, периода её совершения, вреда конкурсной массе и осведомлённости контрагента в предусмотренных законом случаях. Последствия должны восстанавливать конкурсную массу без необоснованного обогащения.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квалификации сделок учитываются разъяснения постановления Пленума ВАС РФ от 23.12.2010 № 63 в применимой редакции.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сделку/платёж от [дата] недействительными.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Применить последствия недействительности: взыскать [сумма] руб. / возвратить имущество [описание] в конкурсную массу.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Восстановить задолженность должника перед ответчиком в предусмотренном законом порядке, если встречное исполнение доказано.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выписки из ЕГРЮЛ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корпоративные документы и переписка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сведения о движении денежных средств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хронология сделки и движения имущества или денег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сведения об аффилированности и финансовом состоянии должника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