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ОБ ОСПАРИВАНИИ ДОГОВОРА ЗАЛОГА ИЛИ ПОРУЧИТЕЛЬСТВА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рамках дела о банкротстве [наименование должника] рассматривается обособленный спор, связанный с [указать предмет]. Настоящий документ подаётся для защиты нарушенных прав и формирования полной доказательственной базы.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Должник совершил [дата] сделку с [контрагент] на условиях [предмет, цена, порядок исполнения]. Сделка совершена в пределах предусмотренного законом периода подозрительности.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результате из конкурсной массы выбыло имущество/денежные средства стоимостью [сумма] руб., а встречное исполнение [отсутствовало/было неравноценным/предоставлено с предпочтением].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Связь сторон, финансовое состояние должника и движение активов подтверждаются [выписки, ЕГРЮЛ, первичные документы, оценка, переписка].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61.1-61.9 Федерального закона № 127-ФЗ, статьями 10, 166-170 и 181 ГК РФ, статьями 65, 66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Оспаривание сделки требует установить конкретное основание, период её совершения и все элементы состава. При неравноценности сопоставляются рыночные условия; при причинении вреда — цель, вред и осведомлённость; при предпочтении — изменение очередности. Последствия должны восстановить конкурсную массу без двойного взыскания.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Оспаривание сделки требует установления состава конкретного основания недействительности, периода её совершения, вреда конкурсной массе и осведомлённости контрагента в предусмотренных законом случаях. Последствия должны восстанавливать конкурсную массу без необоснованного обогащения.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квалификации сделок учитываются разъяснения постановления Пленума ВАС РФ от 23.12.2010 № 63 в применимой редакции.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сделку/платёж от [дата] недействительными.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Применить последствия недействительности: взыскать [сумма] руб. / возвратить имущество [описание] в конкурсную массу.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Восстановить задолженность должника перед ответчиком в предусмотренном законом порядке, если встречное исполнение доказано.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договор залога и приложения к нему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выписка из ЕГРН или реестра уведомлений о залоге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расчёт обеспеченного требования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хронология сделки и движения имущества или денег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сведения об аффилированности и финансовом состоянии должника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