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088. ПОЛОЖЕНИЕ О ПРЕДОТВРАЩЕНИИ И РАСКРЫТИИ КОНФЛИКТА ИНТЕРЕСОВ РАБОТНИКА.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Персональные данные, конфиденциальность и коммерческая тайна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188-к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«Положение о предотвращении и раскрытии конфликта интересов работника.»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Морозов Кирилл Евгеньевич имеет доступ к клиентской базе, коммерческим предложениям, внутренним расчетам себестоимости и учетным записям информационных систем.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вводит режим коммерческой тайны, утверждает перечень охраняемой информации, маркировку документов и уровни доступа.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увольнении работник обязан вернуть ноутбук, токены, документы и прекратить использование выгруженных копий информации.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перечень охраняемой информации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под подпись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организовать техническое разграничение доступа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выдачу и возврат носителей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включать запрет на трудоустройство к конкурентам как самостоятельное ограничение свободы труда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надлежащего режима коммерческой тайны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невозможность доказать состав и ценность разглашенной информации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чрезмерное ограничение прав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необоснованный контроль личной переписки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главу 14 Трудового кодекса РФ и Федеральный закон от 27.07.2006 N 152-ФЗ «О персональных данных».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Федеральный закон от 29.07.2004 N 98-ФЗ «О коммерческой тайне», статьи 57 и 81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предотвращении и раскрытии конфликта интересов работника.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