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005. ЗАКЛЮЧЕНИЕ О РИСКАХ ФАКТИЧЕСКОГО ДОПУСКА РАБОТНИКОВ БЕЗ ПИСЬМЕННОГО ТРУДОВОГО ДОГОВОРА.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о рисках фактического допуска работников без письменного трудового договора.».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с 12 января 2026 года ежедневно выполнял обязанности руководитель проектов в офисе работодателя, использовал корпоративную почту и подчинялся руководителю проектный офис.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Оплата перечислялась дважды в месяц в фиксированном размере, результат работы принимался не отдельными актами, а через табель и еженедельные отчеты.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Письменный трудовой договор своевременно оформлен не был, при этом работник был включен в рабочие чаты и график присутствия.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Признание отношений трудовыми судом или инспекцией.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Доначисление выплат и обязательных платежей.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морального вреда и расходов работника.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Административная ответственность.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трудовые отношения с даты фактического допуска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внести необходимые сведения в кадровые и учетные системы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начислить обязательные выплаты и страховые взносы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исключить признаки подмены трудовых отношений гражданско-правовой конструкцией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рисках фактического допуска работников без письменного трудового договора.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