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211. ИСКОВОЕ ЗАЯВЛЕНИЕ О ВОССТАНОВЛЕНИИ НА РАБОТЕ.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Судебные документы по трудовым спорам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right"/>
      </w:pPr>
      <w:r>
        <w:rPr>
          <w:rFonts w:ascii="Arial" w:hAnsi="Arial" w:eastAsia="Arial"/>
          <w:b w:val="0"/>
          <w:i w:val="0"/>
          <w:sz w:val="20"/>
        </w:rPr>
        <w:t>В [наименование районного суда]</w:t>
        <w:br/>
      </w:r>
      <w:r>
        <w:rPr>
          <w:rFonts w:ascii="Arial" w:hAnsi="Arial" w:eastAsia="Arial"/>
          <w:b w:val="0"/>
          <w:i w:val="0"/>
          <w:sz w:val="20"/>
        </w:rPr>
        <w:t>Истец: Соколова Елена Викторовна</w:t>
        <w:br/>
      </w:r>
      <w:r>
        <w:rPr>
          <w:rFonts w:ascii="Arial" w:hAnsi="Arial" w:eastAsia="Arial"/>
          <w:b w:val="0"/>
          <w:i w:val="0"/>
          <w:sz w:val="20"/>
        </w:rPr>
        <w:t>Ответчик: ООО «Альтаир Проект»</w:t>
        <w:br/>
      </w:r>
      <w:r>
        <w:rPr>
          <w:rFonts w:ascii="Arial" w:hAnsi="Arial" w:eastAsia="Arial"/>
          <w:b w:val="0"/>
          <w:i w:val="0"/>
          <w:sz w:val="20"/>
        </w:rPr>
        <w:t>Адрес: г. Москва, ул. Проектная, д. 18, офис 405</w:t>
        <w:br/>
      </w:r>
      <w:r>
        <w:rPr>
          <w:rFonts w:ascii="Arial" w:hAnsi="Arial" w:eastAsia="Arial"/>
          <w:b w:val="0"/>
          <w:i w:val="0"/>
          <w:sz w:val="20"/>
        </w:rPr>
        <w:t>Дело N 2-4211/2026 (если возбуждено)</w:t>
        <w:br/>
      </w:r>
    </w:p>
    <w:p>
      <w:pPr>
        <w:jc w:val="center"/>
      </w:pPr>
      <w:r>
        <w:rPr>
          <w:rFonts w:ascii="Arial" w:hAnsi="Arial" w:eastAsia="Arial"/>
          <w:b/>
          <w:i w:val="0"/>
          <w:sz w:val="28"/>
        </w:rPr>
        <w:t>ИСКОВОЕ ЗАЯВЛЕНИЕ О ВОССТАНОВЛЕНИИ НА РАБОТЕ.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1. Участники и трудовые отношения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Соколова Елена Викторовна работал в ООО «Альтаир Проект» в должности специалист по кадровому администрированию по трудовому договору 211-ТД/2026.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Между сторонами возник спор о законности кадрового решения и размере причитающихся выплат. Досудебное обращение оставлено без полного удовлетворения.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Цена денежных требований по модельной фабуле составляет 232 500 руб.; обстоятельства подтверждаются договором  приказами  табелями  расчетными листками  перепиской и иными доказательствами.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Трудовой договор N 211-ТД/2026 заключен 12 января 2026 года. Работнику установлен оклад 110 000 руб. в месяц. Стороны использовали корпоративную электронную почту и кадровые документы на бумажном носителе.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2. Хронология спора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3 июня 2026 года возникло обстоятельство, послужившее основанием для спорного кадрового решения или денежного требования.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10 июня 2026 года сторона направила письменное обращение и приложила подтверждающие документы.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20 июня 2026 года получен ответ, которым требование удовлетворено частично либо отклонено.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После сверки расчетов и документов спор во внесудебном порядке полностью не урегулирован.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3. Правовая позиция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К спорным отношениям применяются статьи 391 и 392 Трудового кодекса РФ, статьи 131 и 132 ГПК РФ, статья 333.36 НК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К спорным отношениям применяются статьи 129, 132, 135, 136, 191 и 236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К спорным отношениям применяются статьи 189, 192, 193 и 194 Трудового кодекса РФ.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Суду необходимо установить фактический характер отношений, содержание трудовой функции, соблюдение работодателем процедуры, наличие и размер задолженности, причины пропуска сроков, а также относимость и допустимость представленных доказательств.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Бремя доказывания распределяется с учетом характера требования. Работодатель представляет кадровые документы и доказательства соблюдения процедуры; работник подтверждает факты, на которые ссылается, и заявленный расчет, при этом отсутствие документа у работника не освобождает работодателя от обязанности вести обязательный учет.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4. Расчет требований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43"/>
        <w:gridCol w:w="3343"/>
        <w:gridCol w:w="3343"/>
      </w:tblGrid>
      <w:tr>
        <w:tc>
          <w:tcPr>
            <w:tcW w:type="dxa" w:w="3343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Требование</w:t>
            </w:r>
          </w:p>
        </w:tc>
        <w:tc>
          <w:tcPr>
            <w:tcW w:type="dxa" w:w="3343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Период/основание</w:t>
            </w:r>
          </w:p>
        </w:tc>
        <w:tc>
          <w:tcPr>
            <w:tcW w:type="dxa" w:w="3343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Сумма, руб.</w:t>
            </w:r>
          </w:p>
        </w:tc>
      </w:tr>
      <w:tr>
        <w:tc>
          <w:tcPr>
            <w:tcW w:type="dxa" w:w="334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Основное денежное требование</w:t>
            </w:r>
          </w:p>
        </w:tc>
        <w:tc>
          <w:tcPr>
            <w:tcW w:type="dxa" w:w="334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январь-июнь 2026</w:t>
            </w:r>
          </w:p>
        </w:tc>
        <w:tc>
          <w:tcPr>
            <w:tcW w:type="dxa" w:w="334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232 500</w:t>
            </w:r>
          </w:p>
        </w:tc>
      </w:tr>
      <w:tr>
        <w:tc>
          <w:tcPr>
            <w:tcW w:type="dxa" w:w="334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Компенсация за задержку</w:t>
            </w:r>
          </w:p>
        </w:tc>
        <w:tc>
          <w:tcPr>
            <w:tcW w:type="dxa" w:w="334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по дату фактической выплаты</w:t>
            </w:r>
          </w:p>
        </w:tc>
        <w:tc>
          <w:tcPr>
            <w:tcW w:type="dxa" w:w="334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[рассчитать на дату подачи]</w:t>
            </w:r>
          </w:p>
        </w:tc>
      </w:tr>
      <w:tr>
        <w:tc>
          <w:tcPr>
            <w:tcW w:type="dxa" w:w="334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Моральный вред или расходы</w:t>
            </w:r>
          </w:p>
        </w:tc>
        <w:tc>
          <w:tcPr>
            <w:tcW w:type="dxa" w:w="334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по обстоятельствам дела</w:t>
            </w:r>
          </w:p>
        </w:tc>
        <w:tc>
          <w:tcPr>
            <w:tcW w:type="dxa" w:w="334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[указать при наличии основания]</w:t>
            </w:r>
          </w:p>
        </w:tc>
      </w:tr>
    </w:tbl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5. Просительная часть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признать оспариваемое действие или решение незаконным либо установить заявленный юридический факт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взыскать основную сумму согласно приложенному расчету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взыскать предусмотренные законом компенсации и судебные расходы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обратить решение к немедленному исполнению в части, прямо предусмотренной законом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6. Доказательства и приложения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копия трудового договора и дополнительных соглашений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приказы, уведомления, акты и объяснения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табели, расчетные листки и банковские документы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переписка и выгрузки из корпоративных систем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расчет денежных требований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доказательства направления документов другой стороне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доверенность представителя при наличии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7. Риски и вопросы для проверки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пропуск специального срока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соединение несовместимых требований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неполный расчет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неверное распределение бремени доказывания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отсутствие доказательств фактических обстоятельств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Дата: «___» __________ 2026 г.</w:t>
        <w:br/>
        <w:t>Подпись: ____________ / [Ф.И.О.]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Соколова Елена Викторовна,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 восстановлении на работе.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