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198. ОТВЕТ РАБОТОДАТЕЛЯ НА ТРЕБОВАНИЕ ОБ ОТМЕНЕ ВЗЫСКАНИЯ.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298-к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работодателя на требование об отмене взыскания.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