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197. ТРЕБОВАНИЕ РАБОТНИКА ОБ ОТМЕНЕ ДИСЦИПЛИНАРНОГО ВЗЫСКАНИЯ.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297-к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Орлова Анна Михайловна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конкретную нарушенную обязанность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относимые доказательства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тяжесть проступка и предшествующее поведение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мотивированно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работника об отмене дисциплинарного взыскания.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