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ОБ ОСТАВЛЕНИИ ЗАЯВЛЕНИЯ БЕЗ РАССМОТРЕНИЯ</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производстве суда находится дело № [номер]. Заявитель добросовестно раскрыл позицию и просит совершить процессуальное действие, необходимое для полного рассмотрения.</w:t>
      </w:r>
    </w:p>
    <w:p>
      <w:pPr>
        <w:keepNext w:val="0"/>
        <w:spacing w:before="0" w:after="80" w:line="276" w:lineRule="auto"/>
        <w:ind w:firstLine="709"/>
        <w:jc w:val="both"/>
      </w:pPr>
      <w:r>
        <w:rPr>
          <w:rFonts w:ascii="Times New Roman" w:hAnsi="Times New Roman" w:eastAsia="Times New Roman"/>
          <w:b w:val="0"/>
          <w:i w:val="0"/>
          <w:sz w:val="24"/>
        </w:rPr>
        <w:t>Основание ходатайства возникло [дата] и подтверждается приложенными документами. Просьба заявлена при первой возможности и не направлена на затягивание.</w:t>
      </w:r>
    </w:p>
    <w:p>
      <w:pPr>
        <w:keepNext w:val="0"/>
        <w:spacing w:before="0" w:after="80" w:line="276" w:lineRule="auto"/>
        <w:ind w:firstLine="709"/>
        <w:jc w:val="both"/>
      </w:pPr>
      <w:r>
        <w:rPr>
          <w:rFonts w:ascii="Times New Roman" w:hAnsi="Times New Roman" w:eastAsia="Times New Roman"/>
          <w:b w:val="0"/>
          <w:i w:val="0"/>
          <w:sz w:val="24"/>
        </w:rPr>
        <w:t>Заявитель предлагает конкретный порядок исполнения ходатайства и разумный срок.</w:t>
      </w:r>
    </w:p>
    <w:p>
      <w:pPr>
        <w:keepNext w:val="0"/>
        <w:spacing w:before="0" w:after="80" w:line="276" w:lineRule="auto"/>
        <w:ind w:firstLine="709"/>
        <w:jc w:val="both"/>
      </w:pPr>
      <w:r>
        <w:rPr>
          <w:rFonts w:ascii="Times New Roman" w:hAnsi="Times New Roman" w:eastAsia="Times New Roman"/>
          <w:b w:val="0"/>
          <w:i w:val="0"/>
          <w:sz w:val="24"/>
        </w:rPr>
        <w:t>Для документа «Ходатайство об оставлении заявления без рассмотрения»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Основание процессуальной просьбы возникло после принятия дела к производству и подтверждается документом с определенной датой. Заявитель сообщает о нем без промедления, раскрывает его другим участникам и предлагает порядок, позволяющий сохранить разумный срок рассмотрения дела.</w:t>
      </w:r>
    </w:p>
    <w:p>
      <w:pPr>
        <w:keepNext w:val="0"/>
        <w:spacing w:before="0" w:after="80" w:line="276" w:lineRule="auto"/>
        <w:ind w:firstLine="709"/>
        <w:jc w:val="both"/>
      </w:pPr>
      <w:r>
        <w:rPr>
          <w:rFonts w:ascii="Times New Roman" w:hAnsi="Times New Roman" w:eastAsia="Times New Roman"/>
          <w:b w:val="0"/>
          <w:i w:val="0"/>
          <w:sz w:val="24"/>
        </w:rPr>
        <w:t>Ходатайство содержит не абстрактную просьбу, а исполнимый алгоритм: какое действие должен совершить суд, в отношении какого лица или материала, в какой срок и каким образом уведомить участников. При наличии альтернативы объясняется, почему выбранный вариант меньше нарушает права другой стороны.</w:t>
      </w:r>
    </w:p>
    <w:p>
      <w:pPr>
        <w:keepNext w:val="0"/>
        <w:spacing w:before="0" w:after="80" w:line="276" w:lineRule="auto"/>
        <w:ind w:firstLine="709"/>
        <w:jc w:val="both"/>
      </w:pPr>
      <w:r>
        <w:rPr>
          <w:rFonts w:ascii="Times New Roman" w:hAnsi="Times New Roman" w:eastAsia="Times New Roman"/>
          <w:b w:val="0"/>
          <w:i w:val="0"/>
          <w:sz w:val="24"/>
        </w:rPr>
        <w:t>Истец не соблюл обязательный претензионный порядок либо повторно не явился при наличии предусмотренных законом условий и отсутствии просьбы рассмотреть дело без него.</w:t>
      </w:r>
    </w:p>
    <w:p>
      <w:pPr>
        <w:keepNext w:val="0"/>
        <w:spacing w:before="0" w:after="80" w:line="276" w:lineRule="auto"/>
        <w:ind w:firstLine="709"/>
        <w:jc w:val="both"/>
      </w:pPr>
      <w:r>
        <w:rPr>
          <w:rFonts w:ascii="Times New Roman" w:hAnsi="Times New Roman" w:eastAsia="Times New Roman"/>
          <w:b w:val="0"/>
          <w:i w:val="0"/>
          <w:sz w:val="24"/>
        </w:rPr>
        <w:t>Ходатайство приводит именно процессуальное основание и не смешивает его с возражениями по существу.</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и 166 ГПК РФ регулируют заявления и ходатайства.</w:t>
      </w:r>
    </w:p>
    <w:p>
      <w:pPr>
        <w:keepNext w:val="0"/>
        <w:spacing w:before="0" w:after="80" w:line="276" w:lineRule="auto"/>
        <w:ind w:firstLine="709"/>
        <w:jc w:val="both"/>
      </w:pPr>
      <w:r>
        <w:rPr>
          <w:rFonts w:ascii="Times New Roman" w:hAnsi="Times New Roman" w:eastAsia="Times New Roman"/>
          <w:b w:val="0"/>
          <w:i w:val="0"/>
          <w:sz w:val="24"/>
        </w:rPr>
        <w:t>Специальные основания приостановления, прекращения, оставления без рассмотрения, отвода и сроков применяются в зависимости от предмета документа.</w:t>
      </w:r>
    </w:p>
    <w:p>
      <w:pPr>
        <w:keepNext w:val="0"/>
        <w:spacing w:before="0" w:after="80" w:line="276" w:lineRule="auto"/>
        <w:ind w:firstLine="709"/>
        <w:jc w:val="both"/>
      </w:pPr>
      <w:r>
        <w:rPr>
          <w:rFonts w:ascii="Times New Roman" w:hAnsi="Times New Roman" w:eastAsia="Times New Roman"/>
          <w:b w:val="0"/>
          <w:i w:val="0"/>
          <w:sz w:val="24"/>
        </w:rPr>
        <w:t>Ходатайство подлежит рассмотрению с отражением результата в протоколе или определении.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статья 148 АПК РФ либо статья 222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Оставить заявление без рассмотрения полностью / в части по указанному процессуальному основанию.</w:t>
      </w:r>
    </w:p>
    <w:p>
      <w:pPr>
        <w:spacing w:after="60" w:line="276" w:lineRule="auto"/>
        <w:ind w:left="454" w:hanging="454"/>
        <w:jc w:val="both"/>
      </w:pPr>
      <w:r>
        <w:rPr>
          <w:rFonts w:ascii="Times New Roman" w:hAnsi="Times New Roman" w:eastAsia="Times New Roman"/>
          <w:b w:val="0"/>
          <w:i w:val="0"/>
          <w:sz w:val="24"/>
        </w:rPr>
        <w:t>2. Разрешить вопрос о пошлине, расходах и обеспечительных мерах.</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Документы, подтверждающие конкретное процессуальное основание.</w:t>
      </w:r>
    </w:p>
    <w:p>
      <w:pPr>
        <w:spacing w:after="60" w:line="276" w:lineRule="auto"/>
        <w:ind w:left="454" w:hanging="454"/>
        <w:jc w:val="both"/>
      </w:pPr>
      <w:r>
        <w:rPr>
          <w:rFonts w:ascii="Times New Roman" w:hAnsi="Times New Roman" w:eastAsia="Times New Roman"/>
          <w:b w:val="0"/>
          <w:i w:val="0"/>
          <w:sz w:val="24"/>
        </w:rPr>
        <w:t>2. Копии судебных актов / сведений о связанных делах — когда применимо.</w:t>
      </w:r>
    </w:p>
    <w:p>
      <w:pPr>
        <w:spacing w:after="60" w:line="276" w:lineRule="auto"/>
        <w:ind w:left="454" w:hanging="454"/>
        <w:jc w:val="both"/>
      </w:pPr>
      <w:r>
        <w:rPr>
          <w:rFonts w:ascii="Times New Roman" w:hAnsi="Times New Roman" w:eastAsia="Times New Roman"/>
          <w:b w:val="0"/>
          <w:i w:val="0"/>
          <w:sz w:val="24"/>
        </w:rPr>
        <w:t>3. Контактные и регистрационные сведения привлекаемого лица — когда применимо.</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об оставлении заявления без рассмотрения</dc:title>
  <dc:subject>Подробный образец № 99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