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ВОЗОБНОВЛЕНИИ ПРОИЗВОДСТВА ПО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возобновлении производства по делу»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Обстоятельство, вызвавшее приостановление, отпало: связанный судебный акт вступил в силу либо экспертиза завершена.</w:t>
      </w:r>
    </w:p>
    <w:p>
      <w:pPr>
        <w:keepNext w:val="0"/>
        <w:spacing w:before="0" w:after="80" w:line="276" w:lineRule="auto"/>
        <w:ind w:firstLine="709"/>
        <w:jc w:val="both"/>
      </w:pPr>
      <w:r>
        <w:rPr>
          <w:rFonts w:ascii="Times New Roman" w:hAnsi="Times New Roman" w:eastAsia="Times New Roman"/>
          <w:b w:val="0"/>
          <w:i w:val="0"/>
          <w:sz w:val="24"/>
        </w:rPr>
        <w:t>К заявлению приложен подтверждающий акт, и предлагается назначить заседание с разумным сроком для представления обновленных позиций.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146 АПК РФ либо статья 219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Возобновить производство по делу в связи с отпадением основания приостановления.</w:t>
      </w:r>
    </w:p>
    <w:p>
      <w:pPr>
        <w:spacing w:after="60" w:line="276" w:lineRule="auto"/>
        <w:ind w:left="454" w:hanging="454"/>
        <w:jc w:val="both"/>
      </w:pPr>
      <w:r>
        <w:rPr>
          <w:rFonts w:ascii="Times New Roman" w:hAnsi="Times New Roman" w:eastAsia="Times New Roman"/>
          <w:b w:val="0"/>
          <w:i w:val="0"/>
          <w:sz w:val="24"/>
        </w:rPr>
        <w:t>2. Назначить судебное заседание и установить срок для обновленных позиций.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возобновлении производства по делу</dc:title>
  <dc:subject>Подробный образец № 97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