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ВСТУПЛЕНИИ В ДЕЛО ТРЕТЬЕГО ЛИЦА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вступлении в дело третьего лица»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Заявитель узнал о процессе из уведомления контрагента. Выводы суда о качестве переданного им товара могут повлиять на будущий регресс.</w:t>
      </w:r>
    </w:p>
    <w:p>
      <w:pPr>
        <w:keepNext w:val="0"/>
        <w:spacing w:before="0" w:after="80" w:line="276" w:lineRule="auto"/>
        <w:ind w:firstLine="709"/>
        <w:jc w:val="both"/>
      </w:pPr>
      <w:r>
        <w:rPr>
          <w:rFonts w:ascii="Times New Roman" w:hAnsi="Times New Roman" w:eastAsia="Times New Roman"/>
          <w:b w:val="0"/>
          <w:i w:val="0"/>
          <w:sz w:val="24"/>
        </w:rPr>
        <w:t>Заявление подано до принятия решения и содержит документы, подтверждающие правовую связь с одной из сторон.</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50–51 АПК РФ либо статьи 42–43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Допустить заявителя к участию в деле как третье лицо, не заявляющее самостоятельных требований, на стороне [сторона].</w:t>
      </w:r>
    </w:p>
    <w:p>
      <w:pPr>
        <w:spacing w:after="60" w:line="276" w:lineRule="auto"/>
        <w:ind w:left="454" w:hanging="454"/>
        <w:jc w:val="both"/>
      </w:pPr>
      <w:r>
        <w:rPr>
          <w:rFonts w:ascii="Times New Roman" w:hAnsi="Times New Roman" w:eastAsia="Times New Roman"/>
          <w:b w:val="0"/>
          <w:i w:val="0"/>
          <w:sz w:val="24"/>
        </w:rPr>
        <w:t>2. Приобщить представленные доказательства.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вступлении в дело третьего лица</dc:title>
  <dc:subject>Подробный образец № 91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