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ПРИНЯТИЯ ОБЕСПЕЧИТЕЛЬНЫХ МЕР</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Заявитель не представил данных об отчуждении активов, а просимый арест всех счетов в несколько раз превышает цену иска и блокирует текущую деятельность.</w:t>
      </w:r>
    </w:p>
    <w:p>
      <w:pPr>
        <w:keepNext w:val="0"/>
        <w:spacing w:before="0" w:after="80" w:line="276" w:lineRule="auto"/>
        <w:ind w:firstLine="709"/>
        <w:jc w:val="both"/>
      </w:pPr>
      <w:r>
        <w:rPr>
          <w:rFonts w:ascii="Times New Roman" w:hAnsi="Times New Roman" w:eastAsia="Times New Roman"/>
          <w:b w:val="0"/>
          <w:i w:val="0"/>
          <w:sz w:val="24"/>
        </w:rPr>
        <w:t>Ответчик предлагает отказ либо менее обременительную меру и подтверждает наличие достаточного имущества для исполнения возможного решения.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139–146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Отказать в принятии обеспечительных мер полностью.</w:t>
      </w:r>
    </w:p>
    <w:p>
      <w:pPr>
        <w:spacing w:after="60" w:line="276" w:lineRule="auto"/>
        <w:ind w:left="454" w:hanging="454"/>
        <w:jc w:val="both"/>
      </w:pPr>
      <w:r>
        <w:rPr>
          <w:rFonts w:ascii="Times New Roman" w:hAnsi="Times New Roman" w:eastAsia="Times New Roman"/>
          <w:b w:val="0"/>
          <w:i w:val="0"/>
          <w:sz w:val="24"/>
        </w:rPr>
        <w:t>2. Либо ограничить меру конкретным объектом и суммой, потребовав достаточное встречное обеспечение.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принятия обеспечительных мер</dc:title>
  <dc:subject>Подробный образец № 76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