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НАЛОЖЕНИИ АРЕСТА НА ИМУЩЕСТВО 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наложении ареста на имущество ответчика»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Денежных средств недостаточно, но ответчику принадлежит конкретное оборудование или транспортное средство сопоставимой стоимости. Имущество выставлено на продажу.</w:t>
      </w:r>
    </w:p>
    <w:p>
      <w:pPr>
        <w:keepNext w:val="0"/>
        <w:spacing w:before="0" w:after="80" w:line="276" w:lineRule="auto"/>
        <w:ind w:firstLine="709"/>
        <w:jc w:val="both"/>
      </w:pPr>
      <w:r>
        <w:rPr>
          <w:rFonts w:ascii="Times New Roman" w:hAnsi="Times New Roman" w:eastAsia="Times New Roman"/>
          <w:b w:val="0"/>
          <w:i w:val="0"/>
          <w:sz w:val="24"/>
        </w:rPr>
        <w:t>В просьбе указаны идентифицирующие признаки и предельная сумма; заявитель не просит изъять имущество или передать его себе до разрешения спора.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Наложить арест на [точное описание имущества] в пределах [сумма] руб. без передачи имущества заявителю.</w:t>
      </w:r>
    </w:p>
    <w:p>
      <w:pPr>
        <w:spacing w:after="60" w:line="276" w:lineRule="auto"/>
        <w:ind w:left="454" w:hanging="454"/>
        <w:jc w:val="both"/>
      </w:pPr>
      <w:r>
        <w:rPr>
          <w:rFonts w:ascii="Times New Roman" w:hAnsi="Times New Roman" w:eastAsia="Times New Roman"/>
          <w:b w:val="0"/>
          <w:i w:val="0"/>
          <w:sz w:val="24"/>
        </w:rPr>
        <w:t>2. Запретить отчуждение и обременение до отмены меры.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наложении ареста на имущество ответчика</dc:title>
  <dc:subject>Подробный образец № 70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