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НАЗНАЧЕНИИ ФИНАНСОВО-ЭКОНОМИЧЕСКОЙ ЭКСПЕРТИЗЫ</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деле спорны объем исполнения, подлинность отдельных документов и итоговое сальдо расчетов. Заявитель определяет конкретный факт, который необходимо установить.</w:t>
      </w:r>
    </w:p>
    <w:p>
      <w:pPr>
        <w:keepNext w:val="0"/>
        <w:spacing w:before="0" w:after="80" w:line="276" w:lineRule="auto"/>
        <w:ind w:firstLine="709"/>
        <w:jc w:val="both"/>
      </w:pPr>
      <w:r>
        <w:rPr>
          <w:rFonts w:ascii="Times New Roman" w:hAnsi="Times New Roman" w:eastAsia="Times New Roman"/>
          <w:b w:val="0"/>
          <w:i w:val="0"/>
          <w:sz w:val="24"/>
        </w:rPr>
        <w:t>Самостоятельный запрос доказательства направлен держателю, но оставлен без ответа либо отклонен. Просьба ограничена конкретным документом, периодом и обстоятельством.</w:t>
      </w:r>
    </w:p>
    <w:p>
      <w:pPr>
        <w:keepNext w:val="0"/>
        <w:spacing w:before="0" w:after="80" w:line="276" w:lineRule="auto"/>
        <w:ind w:firstLine="709"/>
        <w:jc w:val="both"/>
      </w:pPr>
      <w:r>
        <w:rPr>
          <w:rFonts w:ascii="Times New Roman" w:hAnsi="Times New Roman" w:eastAsia="Times New Roman"/>
          <w:b w:val="0"/>
          <w:i w:val="0"/>
          <w:sz w:val="24"/>
        </w:rPr>
        <w:t>Для экспертных вопросов определены объекты, сравнительные материалы и вопросы, не содержащие правовой оценки.</w:t>
      </w:r>
    </w:p>
    <w:p>
      <w:pPr>
        <w:keepNext w:val="0"/>
        <w:spacing w:before="0" w:after="80" w:line="276" w:lineRule="auto"/>
        <w:ind w:firstLine="709"/>
        <w:jc w:val="both"/>
      </w:pPr>
      <w:r>
        <w:rPr>
          <w:rFonts w:ascii="Times New Roman" w:hAnsi="Times New Roman" w:eastAsia="Times New Roman"/>
          <w:b w:val="0"/>
          <w:i w:val="0"/>
          <w:sz w:val="24"/>
        </w:rPr>
        <w:t>Объясняется необходимость специальных знаний, перечисляются объекты, вопросы, экспертное учреждение, стоимость, срок и порядок оплаты.</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Спорное доказательство имеет конкретное значение: оно подтверждает либо опровергает объем поставки, дату приемки, наличие полномочий, факт оплаты или содержание волеизъявления. В ходатайстве объясняется, почему без исследования этого доказательства невозможно правильно установить соответствующий факт.</w:t>
      </w:r>
    </w:p>
    <w:p>
      <w:pPr>
        <w:keepNext w:val="0"/>
        <w:spacing w:before="0" w:after="80" w:line="276" w:lineRule="auto"/>
        <w:ind w:firstLine="709"/>
        <w:jc w:val="both"/>
      </w:pPr>
      <w:r>
        <w:rPr>
          <w:rFonts w:ascii="Times New Roman" w:hAnsi="Times New Roman" w:eastAsia="Times New Roman"/>
          <w:b w:val="0"/>
          <w:i w:val="0"/>
          <w:sz w:val="24"/>
        </w:rPr>
        <w:t>До обращения к суду заявитель предпринял доступные меры: направил запрос держателю документа, предложил представить оригинал, запросил электронный файл с метаданными либо организовал получение сравнительных образцов. Отказ или отсутствие ответа приложены, что подтверждает невозможность получить материал самостоятельно.</w:t>
      </w:r>
    </w:p>
    <w:p>
      <w:pPr>
        <w:keepNext w:val="0"/>
        <w:spacing w:before="0" w:after="80" w:line="276" w:lineRule="auto"/>
        <w:ind w:firstLine="709"/>
        <w:jc w:val="both"/>
      </w:pPr>
      <w:r>
        <w:rPr>
          <w:rFonts w:ascii="Times New Roman" w:hAnsi="Times New Roman" w:eastAsia="Times New Roman"/>
          <w:b w:val="0"/>
          <w:i w:val="0"/>
          <w:sz w:val="24"/>
        </w:rPr>
        <w:t>Спор требует определить движение средств, взаимные предоставления и итоговое сальдо по большому массиву операций. Расчеты сторон расходятся из-за различной очередности зачета платежей.</w:t>
      </w:r>
    </w:p>
    <w:p>
      <w:pPr>
        <w:keepNext w:val="0"/>
        <w:spacing w:before="0" w:after="80" w:line="276" w:lineRule="auto"/>
        <w:ind w:firstLine="709"/>
        <w:jc w:val="both"/>
      </w:pPr>
      <w:r>
        <w:rPr>
          <w:rFonts w:ascii="Times New Roman" w:hAnsi="Times New Roman" w:eastAsia="Times New Roman"/>
          <w:b w:val="0"/>
          <w:i w:val="0"/>
          <w:sz w:val="24"/>
        </w:rPr>
        <w:t>Эксперту передаются договоры, регистры, выписки и первичные документы; вопросы ограничены экономическими расчетами и не содержат правовой квалификации.</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Эксперту не ставятся вопросы о праве, виновности, действительности сделки или достоверности показаний. Вопросы касаются фактов, требующих специальных знаний, и допускают проверяемый ответ с описанием методики.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55–67 ГПК РФ регулируют доказательства и их оценку.</w:t>
      </w:r>
    </w:p>
    <w:p>
      <w:pPr>
        <w:keepNext w:val="0"/>
        <w:spacing w:before="0" w:after="80" w:line="276" w:lineRule="auto"/>
        <w:ind w:firstLine="709"/>
        <w:jc w:val="both"/>
      </w:pPr>
      <w:r>
        <w:rPr>
          <w:rFonts w:ascii="Times New Roman" w:hAnsi="Times New Roman" w:eastAsia="Times New Roman"/>
          <w:b w:val="0"/>
          <w:i w:val="0"/>
          <w:sz w:val="24"/>
        </w:rPr>
        <w:t>Статьи 79–87 ГПК РФ применяются к экспертизе.</w:t>
      </w:r>
    </w:p>
    <w:p>
      <w:pPr>
        <w:keepNext w:val="0"/>
        <w:spacing w:before="0" w:after="80" w:line="276" w:lineRule="auto"/>
        <w:ind w:firstLine="709"/>
        <w:jc w:val="both"/>
      </w:pPr>
      <w:r>
        <w:rPr>
          <w:rFonts w:ascii="Times New Roman" w:hAnsi="Times New Roman" w:eastAsia="Times New Roman"/>
          <w:b w:val="0"/>
          <w:i w:val="0"/>
          <w:sz w:val="24"/>
        </w:rPr>
        <w:t>В арбитражном процессе статья 161 АПК РФ устанавливает специальный порядок проверки заявления о фальсификации.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55–87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82–87 АПК РФ либо статьи 79–87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Назначить финансово-экономическую экспертизу взаиморасчетов сторон.</w:t>
      </w:r>
    </w:p>
    <w:p>
      <w:pPr>
        <w:spacing w:after="60" w:line="276" w:lineRule="auto"/>
        <w:ind w:left="454" w:hanging="454"/>
        <w:jc w:val="both"/>
      </w:pPr>
      <w:r>
        <w:rPr>
          <w:rFonts w:ascii="Times New Roman" w:hAnsi="Times New Roman" w:eastAsia="Times New Roman"/>
          <w:b w:val="0"/>
          <w:i w:val="0"/>
          <w:sz w:val="24"/>
        </w:rPr>
        <w:t>2. Поставить вопросы об объеме перечислений, их отнесении к обязательствам и итоговом сальдо на [дата].</w:t>
      </w:r>
    </w:p>
    <w:p>
      <w:pPr>
        <w:spacing w:after="60" w:line="276" w:lineRule="auto"/>
        <w:ind w:left="454" w:hanging="454"/>
        <w:jc w:val="both"/>
      </w:pPr>
      <w:r>
        <w:rPr>
          <w:rFonts w:ascii="Times New Roman" w:hAnsi="Times New Roman" w:eastAsia="Times New Roman"/>
          <w:b w:val="0"/>
          <w:i w:val="0"/>
          <w:sz w:val="24"/>
        </w:rPr>
        <w:t>3. Передать эксперту перечисленные регистры, выписки и первичные документы, определить оплату.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 значение которого обосновывается, либо сведения о его держателе.</w:t>
      </w:r>
    </w:p>
    <w:p>
      <w:pPr>
        <w:spacing w:after="60" w:line="276" w:lineRule="auto"/>
        <w:ind w:left="454" w:hanging="454"/>
        <w:jc w:val="both"/>
      </w:pPr>
      <w:r>
        <w:rPr>
          <w:rFonts w:ascii="Times New Roman" w:hAnsi="Times New Roman" w:eastAsia="Times New Roman"/>
          <w:b w:val="0"/>
          <w:i w:val="0"/>
          <w:sz w:val="24"/>
        </w:rPr>
        <w:t>2. Доказательства самостоятельной попытки получить материал.</w:t>
      </w:r>
    </w:p>
    <w:p>
      <w:pPr>
        <w:spacing w:after="60" w:line="276" w:lineRule="auto"/>
        <w:ind w:left="454" w:hanging="454"/>
        <w:jc w:val="both"/>
      </w:pPr>
      <w:r>
        <w:rPr>
          <w:rFonts w:ascii="Times New Roman" w:hAnsi="Times New Roman" w:eastAsia="Times New Roman"/>
          <w:b w:val="0"/>
          <w:i w:val="0"/>
          <w:sz w:val="24"/>
        </w:rPr>
        <w:t>3. Перечень фактов, для подтверждения которых требуется доказательство.</w:t>
      </w:r>
    </w:p>
    <w:p>
      <w:pPr>
        <w:spacing w:after="60" w:line="276" w:lineRule="auto"/>
        <w:ind w:left="454" w:hanging="454"/>
        <w:jc w:val="both"/>
      </w:pPr>
      <w:r>
        <w:rPr>
          <w:rFonts w:ascii="Times New Roman" w:hAnsi="Times New Roman" w:eastAsia="Times New Roman"/>
          <w:b w:val="0"/>
          <w:i w:val="0"/>
          <w:sz w:val="24"/>
        </w:rPr>
        <w:t>4. Проект вопросов эксперту.</w:t>
      </w:r>
    </w:p>
    <w:p>
      <w:pPr>
        <w:spacing w:after="60" w:line="276" w:lineRule="auto"/>
        <w:ind w:left="454" w:hanging="454"/>
        <w:jc w:val="both"/>
      </w:pPr>
      <w:r>
        <w:rPr>
          <w:rFonts w:ascii="Times New Roman" w:hAnsi="Times New Roman" w:eastAsia="Times New Roman"/>
          <w:b w:val="0"/>
          <w:i w:val="0"/>
          <w:sz w:val="24"/>
        </w:rPr>
        <w:t>5. Оригиналы объектов и сравнительные материалы.</w:t>
      </w:r>
    </w:p>
    <w:p>
      <w:pPr>
        <w:spacing w:after="60" w:line="276" w:lineRule="auto"/>
        <w:ind w:left="454" w:hanging="454"/>
        <w:jc w:val="both"/>
      </w:pPr>
      <w:r>
        <w:rPr>
          <w:rFonts w:ascii="Times New Roman" w:hAnsi="Times New Roman" w:eastAsia="Times New Roman"/>
          <w:b w:val="0"/>
          <w:i w:val="0"/>
          <w:sz w:val="24"/>
        </w:rPr>
        <w:t>6. Сведения об экспертном учреждении, сроке, стоимости и согласии провести исследование.</w:t>
      </w:r>
    </w:p>
    <w:p>
      <w:pPr>
        <w:spacing w:after="60" w:line="276" w:lineRule="auto"/>
        <w:ind w:left="454" w:hanging="454"/>
        <w:jc w:val="both"/>
      </w:pPr>
      <w:r>
        <w:rPr>
          <w:rFonts w:ascii="Times New Roman" w:hAnsi="Times New Roman" w:eastAsia="Times New Roman"/>
          <w:b w:val="0"/>
          <w:i w:val="0"/>
          <w:sz w:val="24"/>
        </w:rPr>
        <w:t>7. Документ о внесении средств на депозит — при наличии.</w:t>
      </w:r>
    </w:p>
    <w:p>
      <w:pPr>
        <w:spacing w:after="60" w:line="276" w:lineRule="auto"/>
        <w:ind w:left="454" w:hanging="454"/>
        <w:jc w:val="both"/>
      </w:pPr>
      <w:r>
        <w:rPr>
          <w:rFonts w:ascii="Times New Roman" w:hAnsi="Times New Roman" w:eastAsia="Times New Roman"/>
          <w:b w:val="0"/>
          <w:i w:val="0"/>
          <w:sz w:val="24"/>
        </w:rPr>
        <w:t>8.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9.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назначении финансово-экономической экспертизы</dc:title>
  <dc:subject>Подробный образец № 65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