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ПРИОБЩЕНИЯ ДОКАЗАТЕЛЬСТВ ОППОНЕНТА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против приобщения доказательств оппонента»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Оппонент представил переписку без данных об отправителе, времени и способе выгрузки, а также документ, не относящийся к спорному периоду. Причины позднего представления не объяснены.</w:t>
      </w:r>
    </w:p>
    <w:p>
      <w:pPr>
        <w:keepNext w:val="0"/>
        <w:spacing w:before="0" w:after="80" w:line="276" w:lineRule="auto"/>
        <w:ind w:firstLine="709"/>
        <w:jc w:val="both"/>
      </w:pPr>
      <w:r>
        <w:rPr>
          <w:rFonts w:ascii="Times New Roman" w:hAnsi="Times New Roman" w:eastAsia="Times New Roman"/>
          <w:b w:val="0"/>
          <w:i w:val="0"/>
          <w:sz w:val="24"/>
        </w:rPr>
        <w:t>Возражения разделяют вопросы относимости, допустимости и возможной оценки, не требуя автоматически исключить любое позднее доказательство.</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Отказать в приобщении [документ] как неотносимого / недопустимого либо представленного с нарушением, препятствующим его исследованию.</w:t>
      </w:r>
    </w:p>
    <w:p>
      <w:pPr>
        <w:spacing w:after="60" w:line="276" w:lineRule="auto"/>
        <w:ind w:left="454" w:hanging="454"/>
        <w:jc w:val="both"/>
      </w:pPr>
      <w:r>
        <w:rPr>
          <w:rFonts w:ascii="Times New Roman" w:hAnsi="Times New Roman" w:eastAsia="Times New Roman"/>
          <w:b w:val="0"/>
          <w:i w:val="0"/>
          <w:sz w:val="24"/>
        </w:rPr>
        <w:t>2. Если документ приобщен — предоставить срок для проверки, истребовать оригинал и не основывать акт на нем без исследования.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приобщения доказательств оппонента</dc:title>
  <dc:subject>Подробный образец № 55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