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О ПРОПУСКЕ СПЕЦИАЛЬНОГО СРОКА ОБРАЩЕНИЯ В СУД</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о пропуске специального срока обращения в суд»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Обжалуемое решение органа было вручено заявителю 15 января 2026 года, однако заявление подано 30 июня 2026 года. Ходатайство о восстановлении срока и доказательства уважительных причин отсутствуют.</w:t>
      </w:r>
    </w:p>
    <w:p>
      <w:pPr>
        <w:keepNext w:val="0"/>
        <w:spacing w:before="0" w:after="80" w:line="276" w:lineRule="auto"/>
        <w:ind w:firstLine="709"/>
        <w:jc w:val="both"/>
      </w:pPr>
      <w:r>
        <w:rPr>
          <w:rFonts w:ascii="Times New Roman" w:hAnsi="Times New Roman" w:eastAsia="Times New Roman"/>
          <w:b w:val="0"/>
          <w:i w:val="0"/>
          <w:sz w:val="24"/>
        </w:rPr>
        <w:t>Возражения указывают конкретную специальную норму, продолжительность срока и событие, с которого он исчисляется.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Применить последствия пропуска срока исковой давности / специального срока к требованиям [перечень].</w:t>
      </w:r>
    </w:p>
    <w:p>
      <w:pPr>
        <w:spacing w:after="60" w:line="276" w:lineRule="auto"/>
        <w:ind w:left="454" w:hanging="454"/>
        <w:jc w:val="both"/>
      </w:pPr>
      <w:r>
        <w:rPr>
          <w:rFonts w:ascii="Times New Roman" w:hAnsi="Times New Roman" w:eastAsia="Times New Roman"/>
          <w:b w:val="0"/>
          <w:i w:val="0"/>
          <w:sz w:val="24"/>
        </w:rPr>
        <w:t>2. Отказать в удовлетворении соответствующих требований.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о пропуске специального срока обращения в суд</dc:title>
  <dc:subject>Подробный образец № 45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