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ПРИМЕНЕНИИ СРОКА ИСКОВОЙ ДАВНОСТИ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Указываются дата начала течения, продолжительность, отсутствие оснований приостановления или перерыва и момент обращения в суд.</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Срок оплаты наступил 16 апреля 2022 года, а иск направлен 20 мая 2026 года. Признание долга, частичные платежи или иные обстоятельства, способные повлиять на течение срока, после указанной даты отсутствуют.</w:t>
      </w:r>
    </w:p>
    <w:p>
      <w:pPr>
        <w:keepNext w:val="0"/>
        <w:spacing w:before="0" w:after="80" w:line="276" w:lineRule="auto"/>
        <w:ind w:firstLine="709"/>
        <w:jc w:val="both"/>
      </w:pPr>
      <w:r>
        <w:rPr>
          <w:rFonts w:ascii="Times New Roman" w:hAnsi="Times New Roman" w:eastAsia="Times New Roman"/>
          <w:b w:val="0"/>
          <w:i w:val="0"/>
          <w:sz w:val="24"/>
        </w:rPr>
        <w:t>Заявление содержит отдельный расчет начальной и конечной даты и просит применить давность только к требованиям, по которым срок действительно истек.</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Применить последствия пропуска срока исковой давности / специального срока к требованиям [перечень].</w:t>
      </w:r>
    </w:p>
    <w:p>
      <w:pPr>
        <w:spacing w:after="60" w:line="276" w:lineRule="auto"/>
        <w:ind w:left="454" w:hanging="454"/>
        <w:jc w:val="both"/>
      </w:pPr>
      <w:r>
        <w:rPr>
          <w:rFonts w:ascii="Times New Roman" w:hAnsi="Times New Roman" w:eastAsia="Times New Roman"/>
          <w:b w:val="0"/>
          <w:i w:val="0"/>
          <w:sz w:val="24"/>
        </w:rPr>
        <w:t>2. Отказать в удовлетворении соответствующих требований.</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применении срока исковой давности</dc:title>
  <dc:subject>Подробный образец № 44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