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НЕСКОЛЬКИХ СОИСТЦОВ</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Для документа «Исковое заявление нескольких соистцов»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Два собственника помещения заключили единый договор аренды и имеют однородные требования к арендатору по задолженности, распределяемой пропорционально долям. Фактические обстоятельства и доказательства для обоих соистцов совпадают.</w:t>
      </w:r>
    </w:p>
    <w:p>
      <w:pPr>
        <w:keepNext w:val="0"/>
        <w:spacing w:before="0" w:after="80" w:line="276" w:lineRule="auto"/>
        <w:ind w:firstLine="709"/>
        <w:jc w:val="both"/>
      </w:pPr>
      <w:r>
        <w:rPr>
          <w:rFonts w:ascii="Times New Roman" w:hAnsi="Times New Roman" w:eastAsia="Times New Roman"/>
          <w:b w:val="0"/>
          <w:i w:val="0"/>
          <w:sz w:val="24"/>
        </w:rPr>
        <w:t>В иске приведены сведения и отдельная сумма требования каждого соистца, указано, кто несет расходы, и приложены документы о праве собственности и полномочиях общего представителя.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иск к производству.</w:t>
      </w:r>
    </w:p>
    <w:p>
      <w:pPr>
        <w:spacing w:after="60" w:line="276" w:lineRule="auto"/>
        <w:ind w:left="454" w:hanging="454"/>
        <w:jc w:val="both"/>
      </w:pPr>
      <w:r>
        <w:rPr>
          <w:rFonts w:ascii="Times New Roman" w:hAnsi="Times New Roman" w:eastAsia="Times New Roman"/>
          <w:b w:val="0"/>
          <w:i w:val="0"/>
          <w:sz w:val="24"/>
        </w:rPr>
        <w:t>2. Удовлетворить требования в точной сумме и формулировке.</w:t>
      </w:r>
    </w:p>
    <w:p>
      <w:pPr>
        <w:spacing w:after="60" w:line="276" w:lineRule="auto"/>
        <w:ind w:left="454" w:hanging="454"/>
        <w:jc w:val="both"/>
      </w:pPr>
      <w:r>
        <w:rPr>
          <w:rFonts w:ascii="Times New Roman" w:hAnsi="Times New Roman" w:eastAsia="Times New Roman"/>
          <w:b w:val="0"/>
          <w:i w:val="0"/>
          <w:sz w:val="24"/>
        </w:rPr>
        <w:t>3. Взыскать пошлину и подтвержденные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нескольких соистцов</dc:title>
  <dc:subject>Подробный образец № 20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