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ЗАДОЛЖЕННОСТИ ПО ДОГОВОРУ АРЕНДЫ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Указываются объект, акт передачи, период пользования, размер платы, нарушения, предупреждение и фактический возврат.</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Арендатор пользовался нежилым помещением площадью 420 кв. м с января по июнь 2025 года. Ежемесячная плата составляла 280 000 руб.; оплачены только январь и часть февраля, задолженность по сверке — 1 260 000 руб.</w:t>
      </w:r>
    </w:p>
    <w:p>
      <w:pPr>
        <w:keepNext w:val="0"/>
        <w:spacing w:before="0" w:after="80" w:line="276" w:lineRule="auto"/>
        <w:ind w:firstLine="709"/>
        <w:jc w:val="both"/>
      </w:pPr>
      <w:r>
        <w:rPr>
          <w:rFonts w:ascii="Times New Roman" w:hAnsi="Times New Roman" w:eastAsia="Times New Roman"/>
          <w:b w:val="0"/>
          <w:i w:val="0"/>
          <w:sz w:val="24"/>
        </w:rPr>
        <w:t>Помещение возвращено по акту 30 июня 2025 года. Расчет разделяет арендную плату до возврата, переменную часть коммунальных расходов и договорную пеню; суммы подтверждены счетами и показаниями приборов учета.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606, 614, 619 и 622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задолженность по арендной плате [сумма] руб.</w:t>
      </w:r>
    </w:p>
    <w:p>
      <w:pPr>
        <w:spacing w:after="60" w:line="276" w:lineRule="auto"/>
        <w:ind w:left="454" w:hanging="454"/>
        <w:jc w:val="both"/>
      </w:pPr>
      <w:r>
        <w:rPr>
          <w:rFonts w:ascii="Times New Roman" w:hAnsi="Times New Roman" w:eastAsia="Times New Roman"/>
          <w:b w:val="0"/>
          <w:i w:val="0"/>
          <w:sz w:val="24"/>
        </w:rPr>
        <w:t>2. Взыскать переменную часть / коммунальные расходы [сумма] руб. и неустойку [сумма] руб.</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задолженности по договору аренды</dc:title>
  <dc:subject>Подробный образец № 189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